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90A2" w14:textId="77777777" w:rsidR="006B13B5" w:rsidRPr="00647C51" w:rsidRDefault="006B13B5" w:rsidP="00647C51">
      <w:pPr>
        <w:autoSpaceDE w:val="0"/>
        <w:autoSpaceDN w:val="0"/>
        <w:adjustRightInd w:val="0"/>
        <w:spacing w:after="0" w:line="240" w:lineRule="auto"/>
        <w:jc w:val="both"/>
        <w:rPr>
          <w:rFonts w:ascii="Calibri" w:hAnsi="Calibri" w:cs="Calibri"/>
          <w:color w:val="000000"/>
          <w:sz w:val="24"/>
          <w:szCs w:val="24"/>
        </w:rPr>
      </w:pPr>
    </w:p>
    <w:p w14:paraId="498E85E1" w14:textId="2AEDDB96" w:rsidR="00D43940" w:rsidRPr="00647C51" w:rsidRDefault="00D44D9B" w:rsidP="00647C51">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Promotion</w:t>
      </w:r>
      <w:r w:rsidRPr="00647C51">
        <w:rPr>
          <w:rFonts w:ascii="Calibri" w:hAnsi="Calibri" w:cs="Calibri"/>
          <w:b/>
          <w:bCs/>
          <w:color w:val="000000"/>
          <w:sz w:val="24"/>
          <w:szCs w:val="24"/>
        </w:rPr>
        <w:t xml:space="preserve"> </w:t>
      </w:r>
      <w:r w:rsidR="004B1D31" w:rsidRPr="00647C51">
        <w:rPr>
          <w:rFonts w:ascii="Calibri" w:hAnsi="Calibri" w:cs="Calibri"/>
          <w:b/>
          <w:bCs/>
          <w:color w:val="000000"/>
          <w:sz w:val="24"/>
          <w:szCs w:val="24"/>
        </w:rPr>
        <w:t xml:space="preserve">of the </w:t>
      </w:r>
      <w:proofErr w:type="spellStart"/>
      <w:r w:rsidR="004B1D31" w:rsidRPr="00647C51">
        <w:rPr>
          <w:rFonts w:ascii="Calibri" w:hAnsi="Calibri" w:cs="Calibri"/>
          <w:b/>
          <w:bCs/>
          <w:color w:val="000000"/>
          <w:sz w:val="24"/>
          <w:szCs w:val="24"/>
        </w:rPr>
        <w:t>Youthpass</w:t>
      </w:r>
      <w:proofErr w:type="spellEnd"/>
      <w:r w:rsidR="004B1D31" w:rsidRPr="00647C51">
        <w:rPr>
          <w:rFonts w:ascii="Calibri" w:hAnsi="Calibri" w:cs="Calibri"/>
          <w:b/>
          <w:bCs/>
          <w:color w:val="000000"/>
          <w:sz w:val="24"/>
          <w:szCs w:val="24"/>
        </w:rPr>
        <w:t xml:space="preserve">: </w:t>
      </w:r>
      <w:r w:rsidR="00D43940" w:rsidRPr="00647C51">
        <w:rPr>
          <w:rFonts w:ascii="Calibri" w:hAnsi="Calibri" w:cs="Calibri"/>
          <w:b/>
          <w:bCs/>
          <w:color w:val="000000"/>
          <w:sz w:val="24"/>
          <w:szCs w:val="24"/>
        </w:rPr>
        <w:t xml:space="preserve">EU4Youth Programme </w:t>
      </w:r>
      <w:r w:rsidR="004B1D31" w:rsidRPr="00647C51">
        <w:rPr>
          <w:rFonts w:ascii="Calibri" w:hAnsi="Calibri" w:cs="Calibri"/>
          <w:b/>
          <w:bCs/>
          <w:color w:val="000000"/>
          <w:sz w:val="24"/>
          <w:szCs w:val="24"/>
        </w:rPr>
        <w:t xml:space="preserve">fosters </w:t>
      </w:r>
      <w:r w:rsidR="004B1D31" w:rsidRPr="00647C51">
        <w:rPr>
          <w:rFonts w:ascii="Calibri" w:hAnsi="Calibri" w:cs="Calibri"/>
          <w:b/>
          <w:bCs/>
          <w:sz w:val="24"/>
          <w:szCs w:val="24"/>
        </w:rPr>
        <w:t xml:space="preserve">recognition and validation of </w:t>
      </w:r>
      <w:r>
        <w:rPr>
          <w:rFonts w:ascii="Calibri" w:hAnsi="Calibri" w:cs="Calibri"/>
          <w:b/>
          <w:bCs/>
          <w:sz w:val="24"/>
          <w:szCs w:val="24"/>
        </w:rPr>
        <w:t xml:space="preserve">skills gained through </w:t>
      </w:r>
      <w:r w:rsidR="004B1D31" w:rsidRPr="00647C51">
        <w:rPr>
          <w:rFonts w:ascii="Calibri" w:hAnsi="Calibri" w:cs="Calibri"/>
          <w:b/>
          <w:bCs/>
          <w:sz w:val="24"/>
          <w:szCs w:val="24"/>
        </w:rPr>
        <w:t xml:space="preserve">non-formal and informal learning </w:t>
      </w:r>
      <w:r w:rsidR="00647C51" w:rsidRPr="00647C51">
        <w:rPr>
          <w:rFonts w:ascii="Calibri" w:hAnsi="Calibri" w:cs="Calibri"/>
          <w:b/>
          <w:bCs/>
          <w:color w:val="000000"/>
          <w:sz w:val="24"/>
          <w:szCs w:val="24"/>
        </w:rPr>
        <w:t>in the</w:t>
      </w:r>
      <w:r w:rsidR="00D43940" w:rsidRPr="00647C51">
        <w:rPr>
          <w:rFonts w:ascii="Calibri" w:hAnsi="Calibri" w:cs="Calibri"/>
          <w:b/>
          <w:bCs/>
          <w:color w:val="000000"/>
          <w:sz w:val="24"/>
          <w:szCs w:val="24"/>
        </w:rPr>
        <w:t xml:space="preserve"> Ea</w:t>
      </w:r>
      <w:r w:rsidR="00984193" w:rsidRPr="00647C51">
        <w:rPr>
          <w:rFonts w:ascii="Calibri" w:hAnsi="Calibri" w:cs="Calibri"/>
          <w:b/>
          <w:bCs/>
          <w:color w:val="000000"/>
          <w:sz w:val="24"/>
          <w:szCs w:val="24"/>
        </w:rPr>
        <w:t xml:space="preserve">stern </w:t>
      </w:r>
      <w:r w:rsidR="00D43940" w:rsidRPr="00647C51">
        <w:rPr>
          <w:rFonts w:ascii="Calibri" w:hAnsi="Calibri" w:cs="Calibri"/>
          <w:b/>
          <w:bCs/>
          <w:color w:val="000000"/>
          <w:sz w:val="24"/>
          <w:szCs w:val="24"/>
        </w:rPr>
        <w:t>P</w:t>
      </w:r>
      <w:r w:rsidR="00984193" w:rsidRPr="00647C51">
        <w:rPr>
          <w:rFonts w:ascii="Calibri" w:hAnsi="Calibri" w:cs="Calibri"/>
          <w:b/>
          <w:bCs/>
          <w:color w:val="000000"/>
          <w:sz w:val="24"/>
          <w:szCs w:val="24"/>
        </w:rPr>
        <w:t>artnership countries</w:t>
      </w:r>
      <w:r w:rsidR="00D43940" w:rsidRPr="00647C51">
        <w:rPr>
          <w:rFonts w:ascii="Calibri" w:hAnsi="Calibri" w:cs="Calibri"/>
          <w:b/>
          <w:bCs/>
          <w:color w:val="000000"/>
          <w:sz w:val="24"/>
          <w:szCs w:val="24"/>
        </w:rPr>
        <w:t xml:space="preserve"> </w:t>
      </w:r>
    </w:p>
    <w:p w14:paraId="7BB2D576" w14:textId="77777777" w:rsidR="00D43940" w:rsidRPr="00647C51" w:rsidRDefault="00D43940" w:rsidP="00647C51">
      <w:pPr>
        <w:autoSpaceDE w:val="0"/>
        <w:autoSpaceDN w:val="0"/>
        <w:adjustRightInd w:val="0"/>
        <w:spacing w:after="0" w:line="240" w:lineRule="auto"/>
        <w:jc w:val="both"/>
        <w:rPr>
          <w:rFonts w:ascii="Calibri" w:hAnsi="Calibri" w:cs="Calibri"/>
          <w:color w:val="000000"/>
          <w:sz w:val="24"/>
          <w:szCs w:val="24"/>
        </w:rPr>
      </w:pPr>
    </w:p>
    <w:p w14:paraId="7F6849A1" w14:textId="7E8A4379" w:rsidR="00D43940" w:rsidRPr="00647C51" w:rsidRDefault="0008256B" w:rsidP="00647C51">
      <w:pPr>
        <w:autoSpaceDE w:val="0"/>
        <w:autoSpaceDN w:val="0"/>
        <w:adjustRightInd w:val="0"/>
        <w:spacing w:after="0" w:line="240" w:lineRule="auto"/>
        <w:jc w:val="both"/>
        <w:rPr>
          <w:rFonts w:ascii="Calibri" w:hAnsi="Calibri" w:cs="Calibri"/>
          <w:color w:val="000000"/>
          <w:sz w:val="24"/>
          <w:szCs w:val="24"/>
        </w:rPr>
      </w:pPr>
      <w:r w:rsidRPr="00647C51">
        <w:rPr>
          <w:rFonts w:ascii="Calibri" w:hAnsi="Calibri" w:cs="Calibri"/>
          <w:color w:val="000000"/>
          <w:sz w:val="24"/>
          <w:szCs w:val="24"/>
        </w:rPr>
        <w:t>O</w:t>
      </w:r>
      <w:r w:rsidR="00D43940" w:rsidRPr="00647C51">
        <w:rPr>
          <w:rFonts w:ascii="Calibri" w:hAnsi="Calibri" w:cs="Calibri"/>
          <w:color w:val="000000"/>
          <w:sz w:val="24"/>
          <w:szCs w:val="24"/>
        </w:rPr>
        <w:t>n 1</w:t>
      </w:r>
      <w:r w:rsidR="00B57886" w:rsidRPr="00647C51">
        <w:rPr>
          <w:rFonts w:ascii="Calibri" w:hAnsi="Calibri" w:cs="Calibri"/>
          <w:color w:val="000000"/>
          <w:sz w:val="24"/>
          <w:szCs w:val="24"/>
        </w:rPr>
        <w:t>2</w:t>
      </w:r>
      <w:r w:rsidR="00D43940" w:rsidRPr="00647C51">
        <w:rPr>
          <w:rFonts w:ascii="Calibri" w:hAnsi="Calibri" w:cs="Calibri"/>
          <w:color w:val="000000"/>
          <w:sz w:val="24"/>
          <w:szCs w:val="24"/>
        </w:rPr>
        <w:t xml:space="preserve"> October, representatives of </w:t>
      </w:r>
      <w:r w:rsidR="00B57886" w:rsidRPr="00647C51">
        <w:rPr>
          <w:rFonts w:ascii="Calibri" w:hAnsi="Calibri" w:cs="Calibri"/>
          <w:color w:val="000000"/>
          <w:sz w:val="24"/>
          <w:szCs w:val="24"/>
        </w:rPr>
        <w:t>the European Commission,</w:t>
      </w:r>
      <w:r w:rsidR="00D44D9B">
        <w:rPr>
          <w:rFonts w:ascii="Calibri" w:hAnsi="Calibri" w:cs="Calibri"/>
          <w:color w:val="000000"/>
          <w:sz w:val="24"/>
          <w:szCs w:val="24"/>
        </w:rPr>
        <w:t xml:space="preserve"> European Training Foundation,</w:t>
      </w:r>
      <w:r w:rsidR="00B57886" w:rsidRPr="00647C51">
        <w:rPr>
          <w:rFonts w:ascii="Calibri" w:hAnsi="Calibri" w:cs="Calibri"/>
          <w:color w:val="000000"/>
          <w:sz w:val="24"/>
          <w:szCs w:val="24"/>
        </w:rPr>
        <w:t xml:space="preserve"> </w:t>
      </w:r>
      <w:r w:rsidR="00D44D9B" w:rsidRPr="00D44D9B">
        <w:rPr>
          <w:rFonts w:ascii="Calibri" w:hAnsi="Calibri" w:cs="Calibri"/>
          <w:color w:val="000000"/>
          <w:sz w:val="24"/>
          <w:szCs w:val="24"/>
        </w:rPr>
        <w:t>SALTO Eastern Europe and Caucasus Resource Centre</w:t>
      </w:r>
      <w:r w:rsidR="00D44D9B">
        <w:rPr>
          <w:rFonts w:ascii="Calibri" w:hAnsi="Calibri" w:cs="Calibri"/>
          <w:color w:val="000000"/>
          <w:sz w:val="24"/>
          <w:szCs w:val="24"/>
        </w:rPr>
        <w:t xml:space="preserve">, </w:t>
      </w:r>
      <w:r w:rsidR="00D44D9B" w:rsidRPr="00D44D9B">
        <w:rPr>
          <w:rFonts w:ascii="Calibri" w:hAnsi="Calibri" w:cs="Calibri"/>
          <w:color w:val="000000"/>
          <w:sz w:val="24"/>
          <w:szCs w:val="24"/>
        </w:rPr>
        <w:t>SALTO Training &amp; Cooperation Resource Centre</w:t>
      </w:r>
      <w:r w:rsidR="00D44D9B">
        <w:rPr>
          <w:rFonts w:ascii="Calibri" w:hAnsi="Calibri" w:cs="Calibri"/>
          <w:color w:val="000000"/>
          <w:sz w:val="24"/>
          <w:szCs w:val="24"/>
        </w:rPr>
        <w:t xml:space="preserve">, </w:t>
      </w:r>
      <w:proofErr w:type="spellStart"/>
      <w:r w:rsidR="00D44D9B" w:rsidRPr="00D44D9B">
        <w:rPr>
          <w:rFonts w:ascii="Calibri" w:hAnsi="Calibri" w:cs="Calibri"/>
          <w:color w:val="000000"/>
          <w:sz w:val="24"/>
          <w:szCs w:val="24"/>
        </w:rPr>
        <w:t>CoE</w:t>
      </w:r>
      <w:proofErr w:type="spellEnd"/>
      <w:r w:rsidR="00D44D9B" w:rsidRPr="00D44D9B">
        <w:rPr>
          <w:rFonts w:ascii="Calibri" w:hAnsi="Calibri" w:cs="Calibri"/>
          <w:color w:val="000000"/>
          <w:sz w:val="24"/>
          <w:szCs w:val="24"/>
        </w:rPr>
        <w:t>-EU Youth Partnership</w:t>
      </w:r>
      <w:r w:rsidR="00D44D9B">
        <w:rPr>
          <w:rFonts w:ascii="Calibri" w:hAnsi="Calibri" w:cs="Calibri"/>
          <w:color w:val="000000"/>
          <w:sz w:val="24"/>
          <w:szCs w:val="24"/>
        </w:rPr>
        <w:t xml:space="preserve"> Programme, different EU-funded Projects, </w:t>
      </w:r>
      <w:r w:rsidR="00B57886" w:rsidRPr="00647C51">
        <w:rPr>
          <w:rFonts w:ascii="Calibri" w:hAnsi="Calibri" w:cs="Calibri"/>
          <w:color w:val="000000"/>
          <w:sz w:val="24"/>
          <w:szCs w:val="24"/>
        </w:rPr>
        <w:t xml:space="preserve">discussed the </w:t>
      </w:r>
      <w:r w:rsidR="00214567">
        <w:rPr>
          <w:rFonts w:ascii="Calibri" w:hAnsi="Calibri" w:cs="Calibri"/>
          <w:color w:val="000000"/>
          <w:sz w:val="24"/>
          <w:szCs w:val="24"/>
        </w:rPr>
        <w:t>promotion</w:t>
      </w:r>
      <w:r w:rsidR="00214567" w:rsidRPr="00647C51">
        <w:rPr>
          <w:rFonts w:ascii="Calibri" w:hAnsi="Calibri" w:cs="Calibri"/>
          <w:color w:val="000000"/>
          <w:sz w:val="24"/>
          <w:szCs w:val="24"/>
        </w:rPr>
        <w:t xml:space="preserve"> </w:t>
      </w:r>
      <w:r w:rsidR="00B57886" w:rsidRPr="00647C51">
        <w:rPr>
          <w:rFonts w:ascii="Calibri" w:hAnsi="Calibri" w:cs="Calibri"/>
          <w:color w:val="000000"/>
          <w:sz w:val="24"/>
          <w:szCs w:val="24"/>
        </w:rPr>
        <w:t xml:space="preserve">of the </w:t>
      </w:r>
      <w:proofErr w:type="spellStart"/>
      <w:r w:rsidR="00B57886" w:rsidRPr="00647C51">
        <w:rPr>
          <w:rFonts w:ascii="Calibri" w:hAnsi="Calibri" w:cs="Calibri"/>
          <w:color w:val="000000"/>
          <w:sz w:val="24"/>
          <w:szCs w:val="24"/>
        </w:rPr>
        <w:t>Youthpass</w:t>
      </w:r>
      <w:proofErr w:type="spellEnd"/>
      <w:r w:rsidR="00B57886" w:rsidRPr="00647C51">
        <w:rPr>
          <w:rFonts w:ascii="Calibri" w:hAnsi="Calibri" w:cs="Calibri"/>
          <w:color w:val="000000"/>
          <w:sz w:val="24"/>
          <w:szCs w:val="24"/>
        </w:rPr>
        <w:t xml:space="preserve"> as </w:t>
      </w:r>
      <w:r w:rsidR="00B57886" w:rsidRPr="00647C51">
        <w:rPr>
          <w:rFonts w:ascii="Calibri" w:hAnsi="Calibri" w:cs="Calibri"/>
          <w:sz w:val="24"/>
          <w:szCs w:val="24"/>
        </w:rPr>
        <w:t xml:space="preserve">a </w:t>
      </w:r>
      <w:r w:rsidR="00214567">
        <w:rPr>
          <w:rFonts w:ascii="Calibri" w:hAnsi="Calibri" w:cs="Calibri"/>
          <w:sz w:val="24"/>
          <w:szCs w:val="24"/>
        </w:rPr>
        <w:t xml:space="preserve">one of tools for </w:t>
      </w:r>
      <w:r w:rsidR="001F6AFD" w:rsidRPr="00647C51">
        <w:rPr>
          <w:rFonts w:ascii="Calibri" w:hAnsi="Calibri" w:cs="Calibri"/>
          <w:sz w:val="24"/>
          <w:szCs w:val="24"/>
        </w:rPr>
        <w:t xml:space="preserve">recognition and validation that helps to document </w:t>
      </w:r>
      <w:r w:rsidR="00647C51">
        <w:rPr>
          <w:rFonts w:ascii="Calibri" w:hAnsi="Calibri" w:cs="Calibri"/>
          <w:sz w:val="24"/>
          <w:szCs w:val="24"/>
        </w:rPr>
        <w:t xml:space="preserve">acquired </w:t>
      </w:r>
      <w:r w:rsidR="001F6AFD" w:rsidRPr="00647C51">
        <w:rPr>
          <w:rFonts w:ascii="Calibri" w:hAnsi="Calibri" w:cs="Calibri"/>
          <w:sz w:val="24"/>
          <w:szCs w:val="24"/>
        </w:rPr>
        <w:t>competences.</w:t>
      </w:r>
      <w:r w:rsidR="0068611D">
        <w:rPr>
          <w:rFonts w:ascii="Calibri" w:hAnsi="Calibri" w:cs="Calibri"/>
          <w:sz w:val="24"/>
          <w:szCs w:val="24"/>
        </w:rPr>
        <w:t xml:space="preserve"> </w:t>
      </w:r>
      <w:r w:rsidR="001F6AFD" w:rsidRPr="00647C51">
        <w:rPr>
          <w:rFonts w:ascii="Calibri" w:hAnsi="Calibri" w:cs="Calibri"/>
          <w:sz w:val="24"/>
          <w:szCs w:val="24"/>
        </w:rPr>
        <w:t>One of the focuses of the meeting was the possibilit</w:t>
      </w:r>
      <w:r w:rsidR="00214567">
        <w:rPr>
          <w:rFonts w:ascii="Calibri" w:hAnsi="Calibri" w:cs="Calibri"/>
          <w:sz w:val="24"/>
          <w:szCs w:val="24"/>
        </w:rPr>
        <w:t>ies</w:t>
      </w:r>
      <w:r w:rsidR="001F6AFD" w:rsidRPr="00647C51">
        <w:rPr>
          <w:rFonts w:ascii="Calibri" w:hAnsi="Calibri" w:cs="Calibri"/>
          <w:sz w:val="24"/>
          <w:szCs w:val="24"/>
        </w:rPr>
        <w:t xml:space="preserve"> to expand this concept to the </w:t>
      </w:r>
      <w:proofErr w:type="spellStart"/>
      <w:r w:rsidR="001F6AFD" w:rsidRPr="00647C51">
        <w:rPr>
          <w:rFonts w:ascii="Calibri" w:hAnsi="Calibri" w:cs="Calibri"/>
          <w:color w:val="000000"/>
          <w:sz w:val="24"/>
          <w:szCs w:val="24"/>
        </w:rPr>
        <w:t>EaP</w:t>
      </w:r>
      <w:proofErr w:type="spellEnd"/>
      <w:r w:rsidR="001F6AFD" w:rsidRPr="00647C51">
        <w:rPr>
          <w:rFonts w:ascii="Calibri" w:hAnsi="Calibri" w:cs="Calibri"/>
          <w:color w:val="000000"/>
          <w:sz w:val="24"/>
          <w:szCs w:val="24"/>
        </w:rPr>
        <w:t xml:space="preserve"> countries </w:t>
      </w:r>
      <w:r w:rsidR="0068611D" w:rsidRPr="00647C51">
        <w:rPr>
          <w:rFonts w:ascii="Calibri" w:hAnsi="Calibri" w:cs="Calibri"/>
          <w:color w:val="000000"/>
          <w:sz w:val="24"/>
          <w:szCs w:val="24"/>
        </w:rPr>
        <w:t>to</w:t>
      </w:r>
      <w:r w:rsidR="001F6AFD" w:rsidRPr="00647C51">
        <w:rPr>
          <w:rFonts w:ascii="Calibri" w:hAnsi="Calibri" w:cs="Calibri"/>
          <w:color w:val="000000"/>
          <w:sz w:val="24"/>
          <w:szCs w:val="24"/>
        </w:rPr>
        <w:t xml:space="preserve"> provide opportunities for young people</w:t>
      </w:r>
      <w:r w:rsidR="00FD4530" w:rsidRPr="00647C51">
        <w:rPr>
          <w:rFonts w:ascii="Calibri" w:hAnsi="Calibri" w:cs="Calibri"/>
          <w:color w:val="000000"/>
          <w:sz w:val="24"/>
          <w:szCs w:val="24"/>
        </w:rPr>
        <w:t xml:space="preserve"> in </w:t>
      </w:r>
      <w:r w:rsidR="00214567">
        <w:rPr>
          <w:rFonts w:ascii="Calibri" w:hAnsi="Calibri" w:cs="Calibri"/>
          <w:color w:val="000000"/>
          <w:sz w:val="24"/>
          <w:szCs w:val="24"/>
        </w:rPr>
        <w:t>recognition of their skills gained through volunteering and community work for future employment</w:t>
      </w:r>
      <w:r w:rsidR="001F6AFD" w:rsidRPr="00647C51">
        <w:rPr>
          <w:rFonts w:ascii="Calibri" w:hAnsi="Calibri" w:cs="Calibri"/>
          <w:sz w:val="24"/>
          <w:szCs w:val="24"/>
        </w:rPr>
        <w:t xml:space="preserve">. </w:t>
      </w:r>
      <w:r w:rsidR="00B57886" w:rsidRPr="00647C51">
        <w:rPr>
          <w:rFonts w:ascii="Calibri" w:hAnsi="Calibri" w:cs="Calibri"/>
          <w:sz w:val="24"/>
          <w:szCs w:val="24"/>
        </w:rPr>
        <w:t xml:space="preserve">The meeting </w:t>
      </w:r>
      <w:r w:rsidR="0068611D">
        <w:rPr>
          <w:rFonts w:ascii="Calibri" w:hAnsi="Calibri" w:cs="Calibri"/>
          <w:sz w:val="24"/>
          <w:szCs w:val="24"/>
        </w:rPr>
        <w:t>was</w:t>
      </w:r>
      <w:r w:rsidR="00367740" w:rsidRPr="00647C51">
        <w:rPr>
          <w:rFonts w:ascii="Calibri" w:hAnsi="Calibri" w:cs="Calibri"/>
          <w:sz w:val="24"/>
          <w:szCs w:val="24"/>
        </w:rPr>
        <w:t xml:space="preserve"> organi</w:t>
      </w:r>
      <w:r w:rsidR="0068611D">
        <w:rPr>
          <w:rFonts w:ascii="Calibri" w:hAnsi="Calibri" w:cs="Calibri"/>
          <w:sz w:val="24"/>
          <w:szCs w:val="24"/>
        </w:rPr>
        <w:t>s</w:t>
      </w:r>
      <w:r w:rsidR="00367740" w:rsidRPr="00647C51">
        <w:rPr>
          <w:rFonts w:ascii="Calibri" w:hAnsi="Calibri" w:cs="Calibri"/>
          <w:sz w:val="24"/>
          <w:szCs w:val="24"/>
        </w:rPr>
        <w:t xml:space="preserve">ed </w:t>
      </w:r>
      <w:r w:rsidR="0068611D" w:rsidRPr="00647C51">
        <w:rPr>
          <w:rFonts w:ascii="Calibri" w:hAnsi="Calibri" w:cs="Calibri"/>
          <w:sz w:val="24"/>
          <w:szCs w:val="24"/>
        </w:rPr>
        <w:t>during</w:t>
      </w:r>
      <w:r w:rsidR="00367740" w:rsidRPr="00647C51">
        <w:rPr>
          <w:rFonts w:ascii="Calibri" w:hAnsi="Calibri" w:cs="Calibri"/>
          <w:sz w:val="24"/>
          <w:szCs w:val="24"/>
        </w:rPr>
        <w:t xml:space="preserve"> the EU4YOUTH DAYS</w:t>
      </w:r>
      <w:r w:rsidR="00D43940" w:rsidRPr="00647C51">
        <w:rPr>
          <w:rFonts w:ascii="Calibri" w:hAnsi="Calibri" w:cs="Calibri"/>
          <w:color w:val="000000"/>
          <w:sz w:val="24"/>
          <w:szCs w:val="24"/>
        </w:rPr>
        <w:t xml:space="preserve">. </w:t>
      </w:r>
    </w:p>
    <w:p w14:paraId="755E8952" w14:textId="77777777" w:rsidR="00D43940" w:rsidRPr="00647C51" w:rsidRDefault="00D43940" w:rsidP="00647C51">
      <w:pPr>
        <w:autoSpaceDE w:val="0"/>
        <w:autoSpaceDN w:val="0"/>
        <w:adjustRightInd w:val="0"/>
        <w:spacing w:after="0" w:line="240" w:lineRule="auto"/>
        <w:jc w:val="both"/>
        <w:rPr>
          <w:rFonts w:ascii="Calibri" w:hAnsi="Calibri" w:cs="Calibri"/>
          <w:color w:val="000000"/>
          <w:sz w:val="24"/>
          <w:szCs w:val="24"/>
        </w:rPr>
      </w:pPr>
    </w:p>
    <w:p w14:paraId="242D9E3D" w14:textId="1FCA1ADB" w:rsidR="00FD4530" w:rsidRPr="00647C51" w:rsidRDefault="001F6AFD" w:rsidP="00647C51">
      <w:pPr>
        <w:keepNext/>
        <w:keepLines/>
        <w:spacing w:after="0" w:line="240" w:lineRule="auto"/>
        <w:ind w:right="97"/>
        <w:jc w:val="both"/>
        <w:rPr>
          <w:rFonts w:ascii="Calibri" w:hAnsi="Calibri" w:cs="Calibri"/>
          <w:sz w:val="24"/>
          <w:szCs w:val="24"/>
        </w:rPr>
      </w:pPr>
      <w:r w:rsidRPr="00647C51">
        <w:rPr>
          <w:rFonts w:ascii="Calibri" w:hAnsi="Calibri" w:cs="Calibri"/>
          <w:sz w:val="24"/>
          <w:szCs w:val="24"/>
        </w:rPr>
        <w:t>Learning to learn has</w:t>
      </w:r>
      <w:r w:rsidR="00FD4530" w:rsidRPr="00647C51">
        <w:rPr>
          <w:rFonts w:ascii="Calibri" w:hAnsi="Calibri" w:cs="Calibri"/>
          <w:sz w:val="24"/>
          <w:szCs w:val="24"/>
        </w:rPr>
        <w:t xml:space="preserve"> become more and more important recent years, especially during the pandemic, which forced to change the attitude to the learning methods. Online studies, independent individual learning, less formal guidance require new skills and abilities to manage all this processes, including the validation of the knowledge acquired.</w:t>
      </w:r>
    </w:p>
    <w:p w14:paraId="33A8F4C1" w14:textId="77777777" w:rsidR="00FD4530" w:rsidRPr="00647C51" w:rsidRDefault="00FD4530" w:rsidP="00647C51">
      <w:pPr>
        <w:keepNext/>
        <w:keepLines/>
        <w:spacing w:after="0" w:line="240" w:lineRule="auto"/>
        <w:ind w:right="97"/>
        <w:jc w:val="both"/>
        <w:rPr>
          <w:rFonts w:ascii="Calibri" w:hAnsi="Calibri" w:cs="Calibri"/>
          <w:sz w:val="24"/>
          <w:szCs w:val="24"/>
        </w:rPr>
      </w:pPr>
    </w:p>
    <w:p w14:paraId="553B9151" w14:textId="71BED515" w:rsidR="00D96BAD" w:rsidRPr="0068611D" w:rsidRDefault="00A60BF2" w:rsidP="0068611D">
      <w:pPr>
        <w:keepNext/>
        <w:keepLines/>
        <w:spacing w:after="0" w:line="240" w:lineRule="auto"/>
        <w:ind w:right="97"/>
        <w:jc w:val="both"/>
        <w:rPr>
          <w:rFonts w:ascii="Calibri" w:hAnsi="Calibri" w:cs="Calibri"/>
          <w:sz w:val="24"/>
          <w:szCs w:val="24"/>
        </w:rPr>
      </w:pPr>
      <w:r w:rsidRPr="0068611D">
        <w:rPr>
          <w:rFonts w:ascii="Calibri" w:hAnsi="Calibri" w:cs="Calibri"/>
          <w:sz w:val="24"/>
          <w:szCs w:val="24"/>
        </w:rPr>
        <w:t xml:space="preserve">Thomas Hainlen, Team Leader of EU4Youth: Youth Employment and Entrepreneurship programme’s technical assistance component, in his welcome address to the participants of this first meeting on validation and certification of non-formal and informal learning in </w:t>
      </w:r>
      <w:proofErr w:type="spellStart"/>
      <w:r w:rsidRPr="0068611D">
        <w:rPr>
          <w:rFonts w:ascii="Calibri" w:hAnsi="Calibri" w:cs="Calibri"/>
          <w:sz w:val="24"/>
          <w:szCs w:val="24"/>
        </w:rPr>
        <w:t>EaP</w:t>
      </w:r>
      <w:proofErr w:type="spellEnd"/>
      <w:r w:rsidRPr="0068611D">
        <w:rPr>
          <w:rFonts w:ascii="Calibri" w:hAnsi="Calibri" w:cs="Calibri"/>
          <w:sz w:val="24"/>
          <w:szCs w:val="24"/>
        </w:rPr>
        <w:t xml:space="preserve">, </w:t>
      </w:r>
      <w:r w:rsidR="00E82EDB" w:rsidRPr="0068611D">
        <w:rPr>
          <w:rFonts w:ascii="Calibri" w:hAnsi="Calibri" w:cs="Calibri"/>
          <w:sz w:val="24"/>
          <w:szCs w:val="24"/>
        </w:rPr>
        <w:t>highlighted, that</w:t>
      </w:r>
      <w:r w:rsidRPr="0068611D">
        <w:rPr>
          <w:rFonts w:ascii="Calibri" w:hAnsi="Calibri" w:cs="Calibri"/>
          <w:sz w:val="24"/>
          <w:szCs w:val="24"/>
        </w:rPr>
        <w:t xml:space="preserve"> this topic is one of the working packages of the Programme, which is focusing on economic aspects of youth employment and entrepreneurship. </w:t>
      </w:r>
      <w:r w:rsidR="00E82EDB" w:rsidRPr="0068611D">
        <w:rPr>
          <w:rFonts w:ascii="Calibri" w:hAnsi="Calibri" w:cs="Calibri"/>
          <w:i/>
          <w:iCs/>
          <w:sz w:val="24"/>
          <w:szCs w:val="24"/>
        </w:rPr>
        <w:t>“</w:t>
      </w:r>
      <w:r w:rsidRPr="0068611D">
        <w:rPr>
          <w:rFonts w:ascii="Calibri" w:hAnsi="Calibri" w:cs="Calibri"/>
          <w:i/>
          <w:iCs/>
          <w:sz w:val="24"/>
          <w:szCs w:val="24"/>
        </w:rPr>
        <w:t>Today one of the challenges</w:t>
      </w:r>
      <w:r w:rsidR="00E82EDB" w:rsidRPr="0068611D">
        <w:rPr>
          <w:rFonts w:ascii="Calibri" w:hAnsi="Calibri" w:cs="Calibri"/>
          <w:i/>
          <w:iCs/>
          <w:sz w:val="24"/>
          <w:szCs w:val="24"/>
        </w:rPr>
        <w:t xml:space="preserve"> in </w:t>
      </w:r>
      <w:r w:rsidRPr="0068611D">
        <w:rPr>
          <w:rFonts w:ascii="Calibri" w:hAnsi="Calibri" w:cs="Calibri"/>
          <w:i/>
          <w:iCs/>
          <w:sz w:val="24"/>
          <w:szCs w:val="24"/>
        </w:rPr>
        <w:t xml:space="preserve">labour market, </w:t>
      </w:r>
      <w:r w:rsidR="00E82EDB" w:rsidRPr="0068611D">
        <w:rPr>
          <w:rFonts w:ascii="Calibri" w:hAnsi="Calibri" w:cs="Calibri"/>
          <w:i/>
          <w:iCs/>
          <w:sz w:val="24"/>
          <w:szCs w:val="24"/>
        </w:rPr>
        <w:t xml:space="preserve">both for employees and employers, </w:t>
      </w:r>
      <w:r w:rsidRPr="0068611D">
        <w:rPr>
          <w:rFonts w:ascii="Calibri" w:hAnsi="Calibri" w:cs="Calibri"/>
          <w:i/>
          <w:iCs/>
          <w:sz w:val="24"/>
          <w:szCs w:val="24"/>
        </w:rPr>
        <w:t xml:space="preserve">is the </w:t>
      </w:r>
      <w:r w:rsidR="00E82EDB" w:rsidRPr="0068611D">
        <w:rPr>
          <w:rFonts w:ascii="Calibri" w:hAnsi="Calibri" w:cs="Calibri"/>
          <w:i/>
          <w:iCs/>
          <w:sz w:val="24"/>
          <w:szCs w:val="24"/>
        </w:rPr>
        <w:t xml:space="preserve">growing </w:t>
      </w:r>
      <w:r w:rsidRPr="0068611D">
        <w:rPr>
          <w:rFonts w:ascii="Calibri" w:hAnsi="Calibri" w:cs="Calibri"/>
          <w:i/>
          <w:iCs/>
          <w:sz w:val="24"/>
          <w:szCs w:val="24"/>
        </w:rPr>
        <w:t xml:space="preserve">mismatch of skills.  We are very much focused on providing effective instruments for young people entering labour market to prove their competences and skills acquired. On the other hand, we strive to support employers in evaluating those skills </w:t>
      </w:r>
      <w:r w:rsidR="0068611D" w:rsidRPr="0068611D">
        <w:rPr>
          <w:rFonts w:ascii="Calibri" w:hAnsi="Calibri" w:cs="Calibri"/>
          <w:i/>
          <w:iCs/>
          <w:sz w:val="24"/>
          <w:szCs w:val="24"/>
        </w:rPr>
        <w:t>based on</w:t>
      </w:r>
      <w:r w:rsidRPr="0068611D">
        <w:rPr>
          <w:rFonts w:ascii="Calibri" w:hAnsi="Calibri" w:cs="Calibri"/>
          <w:i/>
          <w:iCs/>
          <w:sz w:val="24"/>
          <w:szCs w:val="24"/>
        </w:rPr>
        <w:t xml:space="preserve"> validated tools</w:t>
      </w:r>
      <w:r w:rsidR="0068611D" w:rsidRPr="0068611D">
        <w:rPr>
          <w:rFonts w:ascii="Calibri" w:hAnsi="Calibri" w:cs="Calibri"/>
          <w:i/>
          <w:iCs/>
          <w:sz w:val="24"/>
          <w:szCs w:val="24"/>
        </w:rPr>
        <w:t>,</w:t>
      </w:r>
      <w:r w:rsidR="00E82EDB" w:rsidRPr="0068611D">
        <w:rPr>
          <w:rFonts w:ascii="Calibri" w:hAnsi="Calibri" w:cs="Calibri"/>
          <w:i/>
          <w:iCs/>
          <w:sz w:val="24"/>
          <w:szCs w:val="24"/>
        </w:rPr>
        <w:t xml:space="preserve">” </w:t>
      </w:r>
      <w:r w:rsidR="00E82EDB" w:rsidRPr="0068611D">
        <w:rPr>
          <w:rFonts w:ascii="Calibri" w:hAnsi="Calibri" w:cs="Calibri"/>
          <w:sz w:val="24"/>
          <w:szCs w:val="24"/>
        </w:rPr>
        <w:t>s</w:t>
      </w:r>
      <w:r w:rsidR="0068611D" w:rsidRPr="0068611D">
        <w:rPr>
          <w:rFonts w:ascii="Calibri" w:hAnsi="Calibri" w:cs="Calibri"/>
          <w:sz w:val="24"/>
          <w:szCs w:val="24"/>
        </w:rPr>
        <w:t>aid</w:t>
      </w:r>
      <w:r w:rsidR="00E82EDB" w:rsidRPr="0068611D">
        <w:rPr>
          <w:rFonts w:ascii="Calibri" w:hAnsi="Calibri" w:cs="Calibri"/>
          <w:sz w:val="24"/>
          <w:szCs w:val="24"/>
        </w:rPr>
        <w:t xml:space="preserve"> </w:t>
      </w:r>
      <w:proofErr w:type="spellStart"/>
      <w:r w:rsidR="00E82EDB" w:rsidRPr="0068611D">
        <w:rPr>
          <w:rFonts w:ascii="Calibri" w:hAnsi="Calibri" w:cs="Calibri"/>
          <w:sz w:val="24"/>
          <w:szCs w:val="24"/>
        </w:rPr>
        <w:t>Hainlen</w:t>
      </w:r>
      <w:proofErr w:type="spellEnd"/>
      <w:r w:rsidR="00E82EDB" w:rsidRPr="0068611D">
        <w:rPr>
          <w:rFonts w:ascii="Calibri" w:hAnsi="Calibri" w:cs="Calibri"/>
          <w:sz w:val="24"/>
          <w:szCs w:val="24"/>
        </w:rPr>
        <w:t>.</w:t>
      </w:r>
      <w:r w:rsidRPr="0068611D">
        <w:rPr>
          <w:rFonts w:ascii="Calibri" w:hAnsi="Calibri" w:cs="Calibri"/>
          <w:sz w:val="24"/>
          <w:szCs w:val="24"/>
        </w:rPr>
        <w:t xml:space="preserve">  </w:t>
      </w:r>
    </w:p>
    <w:p w14:paraId="3FD24A1F" w14:textId="77777777" w:rsidR="00D96BAD" w:rsidRDefault="00D96BAD" w:rsidP="00D96BAD">
      <w:pPr>
        <w:autoSpaceDE w:val="0"/>
        <w:autoSpaceDN w:val="0"/>
        <w:adjustRightInd w:val="0"/>
        <w:spacing w:after="0" w:line="240" w:lineRule="auto"/>
        <w:jc w:val="both"/>
        <w:rPr>
          <w:color w:val="000000"/>
        </w:rPr>
      </w:pPr>
    </w:p>
    <w:p w14:paraId="2C6C9F78" w14:textId="77777777" w:rsidR="00D96BAD" w:rsidRDefault="001F6AFD" w:rsidP="00D96BAD">
      <w:pPr>
        <w:autoSpaceDE w:val="0"/>
        <w:autoSpaceDN w:val="0"/>
        <w:adjustRightInd w:val="0"/>
        <w:spacing w:after="0" w:line="240" w:lineRule="auto"/>
        <w:jc w:val="both"/>
        <w:rPr>
          <w:rFonts w:ascii="Calibri" w:hAnsi="Calibri" w:cs="Calibri"/>
          <w:sz w:val="24"/>
          <w:szCs w:val="24"/>
        </w:rPr>
      </w:pPr>
      <w:r w:rsidRPr="00647C51">
        <w:rPr>
          <w:rFonts w:ascii="Calibri" w:hAnsi="Calibri" w:cs="Calibri"/>
          <w:sz w:val="24"/>
          <w:szCs w:val="24"/>
        </w:rPr>
        <w:t xml:space="preserve">Most countries in Europe have systems in place to validate the learning acquired in non-formal and informal contexts. However, it may not always be evident that also the competences developed in youth work contexts are relevant for such validation systems. It is important to increase the visibility of the value of non-formal and informal learning in youth work and volunteering. </w:t>
      </w:r>
      <w:r w:rsidR="00FD4530" w:rsidRPr="00647C51">
        <w:rPr>
          <w:rFonts w:ascii="Calibri" w:hAnsi="Calibri" w:cs="Calibri"/>
          <w:sz w:val="24"/>
          <w:szCs w:val="24"/>
        </w:rPr>
        <w:t xml:space="preserve">This issue is </w:t>
      </w:r>
      <w:r w:rsidR="001D1A13" w:rsidRPr="00647C51">
        <w:rPr>
          <w:rFonts w:ascii="Calibri" w:hAnsi="Calibri" w:cs="Calibri"/>
          <w:sz w:val="24"/>
          <w:szCs w:val="24"/>
        </w:rPr>
        <w:t xml:space="preserve">also relevant </w:t>
      </w:r>
      <w:r w:rsidR="00FD4530" w:rsidRPr="00647C51">
        <w:rPr>
          <w:rFonts w:ascii="Calibri" w:hAnsi="Calibri" w:cs="Calibri"/>
          <w:sz w:val="24"/>
          <w:szCs w:val="24"/>
        </w:rPr>
        <w:t xml:space="preserve">in </w:t>
      </w:r>
      <w:proofErr w:type="spellStart"/>
      <w:r w:rsidR="00FD4530" w:rsidRPr="00647C51">
        <w:rPr>
          <w:rFonts w:ascii="Calibri" w:hAnsi="Calibri" w:cs="Calibri"/>
          <w:sz w:val="24"/>
          <w:szCs w:val="24"/>
        </w:rPr>
        <w:t>EaP</w:t>
      </w:r>
      <w:proofErr w:type="spellEnd"/>
      <w:r w:rsidR="00FD4530" w:rsidRPr="00647C51">
        <w:rPr>
          <w:rFonts w:ascii="Calibri" w:hAnsi="Calibri" w:cs="Calibri"/>
          <w:sz w:val="24"/>
          <w:szCs w:val="24"/>
        </w:rPr>
        <w:t xml:space="preserve"> countries, </w:t>
      </w:r>
      <w:r w:rsidR="001D1A13" w:rsidRPr="00647C51">
        <w:rPr>
          <w:rFonts w:ascii="Calibri" w:hAnsi="Calibri" w:cs="Calibri"/>
          <w:sz w:val="24"/>
          <w:szCs w:val="24"/>
        </w:rPr>
        <w:t xml:space="preserve">which face huge challenges of youth employment. </w:t>
      </w:r>
    </w:p>
    <w:p w14:paraId="399E0E66" w14:textId="77777777" w:rsidR="00D96BAD" w:rsidRDefault="00D96BAD" w:rsidP="00D96BAD">
      <w:pPr>
        <w:autoSpaceDE w:val="0"/>
        <w:autoSpaceDN w:val="0"/>
        <w:adjustRightInd w:val="0"/>
        <w:spacing w:after="0" w:line="240" w:lineRule="auto"/>
        <w:jc w:val="both"/>
        <w:rPr>
          <w:rFonts w:ascii="Calibri" w:hAnsi="Calibri" w:cs="Calibri"/>
          <w:sz w:val="24"/>
          <w:szCs w:val="24"/>
        </w:rPr>
      </w:pPr>
    </w:p>
    <w:p w14:paraId="411DA87D" w14:textId="48E55C86" w:rsidR="006B559A" w:rsidRDefault="00E82EDB" w:rsidP="00D96BAD">
      <w:pPr>
        <w:autoSpaceDE w:val="0"/>
        <w:autoSpaceDN w:val="0"/>
        <w:adjustRightInd w:val="0"/>
        <w:spacing w:after="0" w:line="240" w:lineRule="auto"/>
        <w:jc w:val="both"/>
        <w:rPr>
          <w:rFonts w:ascii="Calibri" w:hAnsi="Calibri" w:cs="Calibri"/>
          <w:sz w:val="24"/>
          <w:szCs w:val="24"/>
        </w:rPr>
      </w:pPr>
      <w:r w:rsidRPr="00647C51">
        <w:rPr>
          <w:rFonts w:ascii="Calibri" w:hAnsi="Calibri" w:cs="Calibri"/>
          <w:sz w:val="24"/>
          <w:szCs w:val="24"/>
        </w:rPr>
        <w:t xml:space="preserve">Iwona </w:t>
      </w:r>
      <w:proofErr w:type="spellStart"/>
      <w:r w:rsidRPr="00647C51">
        <w:rPr>
          <w:rFonts w:ascii="Calibri" w:hAnsi="Calibri" w:cs="Calibri"/>
          <w:sz w:val="24"/>
          <w:szCs w:val="24"/>
        </w:rPr>
        <w:t>Ganko</w:t>
      </w:r>
      <w:proofErr w:type="spellEnd"/>
      <w:r w:rsidRPr="00647C51">
        <w:rPr>
          <w:rFonts w:ascii="Calibri" w:hAnsi="Calibri" w:cs="Calibri"/>
          <w:sz w:val="24"/>
          <w:szCs w:val="24"/>
        </w:rPr>
        <w:t xml:space="preserve">, representative of the European Training Foundation (ETF) </w:t>
      </w:r>
      <w:r>
        <w:rPr>
          <w:rFonts w:ascii="Calibri" w:hAnsi="Calibri" w:cs="Calibri"/>
          <w:sz w:val="24"/>
          <w:szCs w:val="24"/>
        </w:rPr>
        <w:t xml:space="preserve">presented changed business environment with new business models, growing self-employment, remote work, freelancing, </w:t>
      </w:r>
      <w:r w:rsidR="006B559A">
        <w:rPr>
          <w:rFonts w:ascii="Calibri" w:hAnsi="Calibri" w:cs="Calibri"/>
          <w:sz w:val="24"/>
          <w:szCs w:val="24"/>
        </w:rPr>
        <w:t xml:space="preserve">new work types and contractual agreements (traineeship contracts volunteering, service contracts, informal employment), which significantly changes labour market set-up. </w:t>
      </w:r>
      <w:r w:rsidR="006B559A" w:rsidRPr="0068611D">
        <w:rPr>
          <w:rFonts w:ascii="Calibri" w:hAnsi="Calibri" w:cs="Calibri"/>
          <w:i/>
          <w:iCs/>
          <w:sz w:val="24"/>
          <w:szCs w:val="24"/>
        </w:rPr>
        <w:t>“In this new business and labour market environment with lots of non-conventional new forms of interaction between participants, an issue of recognition of work experience and skills acquired, becomes evident because of the lack of effective instruments of validation of experience and skills</w:t>
      </w:r>
      <w:r w:rsidR="0068611D" w:rsidRPr="0068611D">
        <w:rPr>
          <w:rFonts w:ascii="Calibri" w:hAnsi="Calibri" w:cs="Calibri"/>
          <w:i/>
          <w:iCs/>
          <w:sz w:val="24"/>
          <w:szCs w:val="24"/>
        </w:rPr>
        <w:t>,</w:t>
      </w:r>
      <w:r w:rsidR="006B559A" w:rsidRPr="0068611D">
        <w:rPr>
          <w:rFonts w:ascii="Calibri" w:hAnsi="Calibri" w:cs="Calibri"/>
          <w:i/>
          <w:iCs/>
          <w:sz w:val="24"/>
          <w:szCs w:val="24"/>
        </w:rPr>
        <w:t>”</w:t>
      </w:r>
      <w:r w:rsidR="006B559A">
        <w:rPr>
          <w:rFonts w:ascii="Calibri" w:hAnsi="Calibri" w:cs="Calibri"/>
          <w:sz w:val="24"/>
          <w:szCs w:val="24"/>
        </w:rPr>
        <w:t xml:space="preserve"> noted G</w:t>
      </w:r>
      <w:proofErr w:type="spellStart"/>
      <w:r w:rsidR="006B559A">
        <w:rPr>
          <w:rFonts w:ascii="Calibri" w:hAnsi="Calibri" w:cs="Calibri"/>
          <w:sz w:val="24"/>
          <w:szCs w:val="24"/>
        </w:rPr>
        <w:t>anko</w:t>
      </w:r>
      <w:proofErr w:type="spellEnd"/>
      <w:r w:rsidR="006B559A">
        <w:rPr>
          <w:rFonts w:ascii="Calibri" w:hAnsi="Calibri" w:cs="Calibri"/>
          <w:sz w:val="24"/>
          <w:szCs w:val="24"/>
        </w:rPr>
        <w:t xml:space="preserve">. </w:t>
      </w:r>
    </w:p>
    <w:p w14:paraId="01BC8069" w14:textId="77777777" w:rsidR="006B559A" w:rsidRDefault="006B559A" w:rsidP="00647C51">
      <w:pPr>
        <w:keepNext/>
        <w:keepLines/>
        <w:spacing w:after="0" w:line="240" w:lineRule="auto"/>
        <w:ind w:right="97"/>
        <w:jc w:val="both"/>
        <w:rPr>
          <w:rFonts w:ascii="Calibri" w:hAnsi="Calibri" w:cs="Calibri"/>
          <w:sz w:val="24"/>
          <w:szCs w:val="24"/>
        </w:rPr>
      </w:pPr>
    </w:p>
    <w:p w14:paraId="68EE8AE3" w14:textId="4C654BB7" w:rsidR="001D1A13" w:rsidRPr="00647C51" w:rsidRDefault="006B559A" w:rsidP="00647C51">
      <w:pPr>
        <w:keepNext/>
        <w:keepLines/>
        <w:spacing w:after="0" w:line="240" w:lineRule="auto"/>
        <w:ind w:right="97"/>
        <w:jc w:val="both"/>
        <w:rPr>
          <w:rFonts w:ascii="Calibri" w:hAnsi="Calibri" w:cs="Calibri"/>
          <w:sz w:val="24"/>
          <w:szCs w:val="24"/>
        </w:rPr>
      </w:pPr>
      <w:r w:rsidRPr="00647C51">
        <w:rPr>
          <w:rFonts w:ascii="Calibri" w:hAnsi="Calibri" w:cs="Calibri"/>
          <w:sz w:val="24"/>
          <w:szCs w:val="24"/>
        </w:rPr>
        <w:t xml:space="preserve">Maria Rosenstock, representative of the European Training Foundation (ETF) </w:t>
      </w:r>
      <w:r w:rsidR="00F60059">
        <w:rPr>
          <w:rFonts w:ascii="Calibri" w:hAnsi="Calibri" w:cs="Calibri"/>
          <w:sz w:val="24"/>
          <w:szCs w:val="24"/>
        </w:rPr>
        <w:t xml:space="preserve">overviewed the development of validation </w:t>
      </w:r>
      <w:r w:rsidR="001D1A13" w:rsidRPr="00647C51">
        <w:rPr>
          <w:rFonts w:ascii="Calibri" w:hAnsi="Calibri" w:cs="Calibri"/>
          <w:sz w:val="24"/>
          <w:szCs w:val="24"/>
        </w:rPr>
        <w:t xml:space="preserve">and certification of non-formal and informal learning </w:t>
      </w:r>
      <w:r w:rsidR="00F60059">
        <w:rPr>
          <w:rFonts w:ascii="Calibri" w:hAnsi="Calibri" w:cs="Calibri"/>
          <w:sz w:val="24"/>
          <w:szCs w:val="24"/>
        </w:rPr>
        <w:t xml:space="preserve">in the EU countries, which was fostered by the 2012 Council Recommendation on the validation of non-formal and informal learning. Recent years, this experience was promoted in other European countries and particular steps were taken to introduce an effective system of validation of non-formal and informal learning in the </w:t>
      </w:r>
      <w:proofErr w:type="spellStart"/>
      <w:r w:rsidR="00F60059">
        <w:rPr>
          <w:rFonts w:ascii="Calibri" w:hAnsi="Calibri" w:cs="Calibri"/>
          <w:sz w:val="24"/>
          <w:szCs w:val="24"/>
        </w:rPr>
        <w:t>EaP</w:t>
      </w:r>
      <w:proofErr w:type="spellEnd"/>
      <w:r w:rsidR="00F60059" w:rsidRPr="0068611D">
        <w:rPr>
          <w:rFonts w:ascii="Calibri" w:hAnsi="Calibri" w:cs="Calibri"/>
          <w:i/>
          <w:iCs/>
          <w:sz w:val="24"/>
          <w:szCs w:val="24"/>
        </w:rPr>
        <w:t xml:space="preserve">. “In 2021 an inventory of validation of non-formal and informal learning in </w:t>
      </w:r>
      <w:r w:rsidR="0068611D" w:rsidRPr="0068611D">
        <w:rPr>
          <w:rFonts w:ascii="Calibri" w:hAnsi="Calibri" w:cs="Calibri"/>
          <w:i/>
          <w:iCs/>
          <w:sz w:val="24"/>
          <w:szCs w:val="24"/>
        </w:rPr>
        <w:t>several</w:t>
      </w:r>
      <w:r w:rsidR="00F60059" w:rsidRPr="0068611D">
        <w:rPr>
          <w:rFonts w:ascii="Calibri" w:hAnsi="Calibri" w:cs="Calibri"/>
          <w:i/>
          <w:iCs/>
          <w:sz w:val="24"/>
          <w:szCs w:val="24"/>
        </w:rPr>
        <w:t xml:space="preserve"> </w:t>
      </w:r>
      <w:proofErr w:type="spellStart"/>
      <w:r w:rsidR="00F60059" w:rsidRPr="0068611D">
        <w:rPr>
          <w:rFonts w:ascii="Calibri" w:hAnsi="Calibri" w:cs="Calibri"/>
          <w:i/>
          <w:iCs/>
          <w:sz w:val="24"/>
          <w:szCs w:val="24"/>
        </w:rPr>
        <w:t>EaP</w:t>
      </w:r>
      <w:proofErr w:type="spellEnd"/>
      <w:r w:rsidR="00F60059" w:rsidRPr="0068611D">
        <w:rPr>
          <w:rFonts w:ascii="Calibri" w:hAnsi="Calibri" w:cs="Calibri"/>
          <w:i/>
          <w:iCs/>
          <w:sz w:val="24"/>
          <w:szCs w:val="24"/>
        </w:rPr>
        <w:t xml:space="preserve"> countries: Azerbaijan, Georgia, Moldova, Ukraine, was performed. </w:t>
      </w:r>
      <w:proofErr w:type="gramStart"/>
      <w:r w:rsidR="00F60059" w:rsidRPr="0068611D">
        <w:rPr>
          <w:rFonts w:ascii="Calibri" w:hAnsi="Calibri" w:cs="Calibri"/>
          <w:i/>
          <w:iCs/>
          <w:sz w:val="24"/>
          <w:szCs w:val="24"/>
        </w:rPr>
        <w:t>On the basis of</w:t>
      </w:r>
      <w:proofErr w:type="gramEnd"/>
      <w:r w:rsidR="00F60059" w:rsidRPr="0068611D">
        <w:rPr>
          <w:rFonts w:ascii="Calibri" w:hAnsi="Calibri" w:cs="Calibri"/>
          <w:i/>
          <w:iCs/>
          <w:sz w:val="24"/>
          <w:szCs w:val="24"/>
        </w:rPr>
        <w:t xml:space="preserve"> this exercise</w:t>
      </w:r>
      <w:r w:rsidR="00D96BAD" w:rsidRPr="0068611D">
        <w:rPr>
          <w:rFonts w:ascii="Calibri" w:hAnsi="Calibri" w:cs="Calibri"/>
          <w:i/>
          <w:iCs/>
          <w:sz w:val="24"/>
          <w:szCs w:val="24"/>
        </w:rPr>
        <w:t>,</w:t>
      </w:r>
      <w:r w:rsidR="00F60059" w:rsidRPr="0068611D">
        <w:rPr>
          <w:rFonts w:ascii="Calibri" w:hAnsi="Calibri" w:cs="Calibri"/>
          <w:i/>
          <w:iCs/>
          <w:sz w:val="24"/>
          <w:szCs w:val="24"/>
        </w:rPr>
        <w:t xml:space="preserve"> we </w:t>
      </w:r>
      <w:r w:rsidR="00D96BAD" w:rsidRPr="0068611D">
        <w:rPr>
          <w:rFonts w:ascii="Calibri" w:hAnsi="Calibri" w:cs="Calibri"/>
          <w:i/>
          <w:iCs/>
          <w:sz w:val="24"/>
          <w:szCs w:val="24"/>
        </w:rPr>
        <w:t>have indicated main challenges to be targeted in every country, issues to be further discussed and good practices to follow</w:t>
      </w:r>
      <w:r w:rsidR="0068611D" w:rsidRPr="0068611D">
        <w:rPr>
          <w:rFonts w:ascii="Calibri" w:hAnsi="Calibri" w:cs="Calibri"/>
          <w:i/>
          <w:iCs/>
          <w:sz w:val="24"/>
          <w:szCs w:val="24"/>
        </w:rPr>
        <w:t>,”</w:t>
      </w:r>
      <w:r w:rsidR="0068611D" w:rsidRPr="00647C51">
        <w:rPr>
          <w:rFonts w:ascii="Calibri" w:hAnsi="Calibri" w:cs="Calibri"/>
          <w:sz w:val="24"/>
          <w:szCs w:val="24"/>
        </w:rPr>
        <w:t xml:space="preserve"> mentioned</w:t>
      </w:r>
      <w:r w:rsidR="00D96BAD">
        <w:rPr>
          <w:rFonts w:ascii="Calibri" w:hAnsi="Calibri" w:cs="Calibri"/>
          <w:sz w:val="24"/>
          <w:szCs w:val="24"/>
        </w:rPr>
        <w:t xml:space="preserve"> Rosenstock</w:t>
      </w:r>
      <w:r w:rsidR="001D1A13" w:rsidRPr="00647C51">
        <w:rPr>
          <w:rFonts w:ascii="Calibri" w:hAnsi="Calibri" w:cs="Calibri"/>
          <w:sz w:val="24"/>
          <w:szCs w:val="24"/>
        </w:rPr>
        <w:t xml:space="preserve">. </w:t>
      </w:r>
    </w:p>
    <w:p w14:paraId="6CE03CAB" w14:textId="77777777" w:rsidR="001D1A13" w:rsidRPr="00647C51" w:rsidRDefault="001D1A13" w:rsidP="00647C51">
      <w:pPr>
        <w:autoSpaceDE w:val="0"/>
        <w:autoSpaceDN w:val="0"/>
        <w:adjustRightInd w:val="0"/>
        <w:spacing w:after="0" w:line="240" w:lineRule="auto"/>
        <w:jc w:val="both"/>
        <w:rPr>
          <w:rFonts w:ascii="Calibri" w:hAnsi="Calibri" w:cs="Calibri"/>
          <w:sz w:val="24"/>
          <w:szCs w:val="24"/>
        </w:rPr>
      </w:pPr>
    </w:p>
    <w:p w14:paraId="0D60A8C6" w14:textId="195AAD0A" w:rsidR="009C497C" w:rsidRPr="00647C51" w:rsidRDefault="001D1A13" w:rsidP="00647C51">
      <w:pPr>
        <w:shd w:val="clear" w:color="auto" w:fill="FFFFFF"/>
        <w:spacing w:after="240" w:line="240" w:lineRule="auto"/>
        <w:jc w:val="both"/>
        <w:rPr>
          <w:rFonts w:ascii="Calibri" w:eastAsia="Times New Roman" w:hAnsi="Calibri" w:cs="Calibri"/>
          <w:color w:val="222222"/>
          <w:sz w:val="24"/>
          <w:szCs w:val="24"/>
          <w:lang w:eastAsia="lt-LT"/>
        </w:rPr>
      </w:pPr>
      <w:proofErr w:type="spellStart"/>
      <w:r w:rsidRPr="00647C51">
        <w:rPr>
          <w:rFonts w:ascii="Calibri" w:hAnsi="Calibri" w:cs="Calibri"/>
          <w:sz w:val="24"/>
          <w:szCs w:val="24"/>
        </w:rPr>
        <w:t>Kristiina</w:t>
      </w:r>
      <w:proofErr w:type="spellEnd"/>
      <w:r w:rsidRPr="00647C51">
        <w:rPr>
          <w:rFonts w:ascii="Calibri" w:hAnsi="Calibri" w:cs="Calibri"/>
          <w:sz w:val="24"/>
          <w:szCs w:val="24"/>
        </w:rPr>
        <w:t xml:space="preserve"> </w:t>
      </w:r>
      <w:proofErr w:type="spellStart"/>
      <w:r w:rsidRPr="00647C51">
        <w:rPr>
          <w:rFonts w:ascii="Calibri" w:hAnsi="Calibri" w:cs="Calibri"/>
          <w:sz w:val="24"/>
          <w:szCs w:val="24"/>
        </w:rPr>
        <w:t>Pernits</w:t>
      </w:r>
      <w:proofErr w:type="spellEnd"/>
      <w:r w:rsidRPr="00647C51">
        <w:rPr>
          <w:rFonts w:ascii="Calibri" w:hAnsi="Calibri" w:cs="Calibri"/>
          <w:sz w:val="24"/>
          <w:szCs w:val="24"/>
        </w:rPr>
        <w:t xml:space="preserve">, representative of SALTO Training &amp; Cooperation Resource Centre, introduced the development process of the </w:t>
      </w:r>
      <w:proofErr w:type="spellStart"/>
      <w:r w:rsidRPr="00647C51">
        <w:rPr>
          <w:rFonts w:ascii="Calibri" w:hAnsi="Calibri" w:cs="Calibri"/>
          <w:sz w:val="24"/>
          <w:szCs w:val="24"/>
        </w:rPr>
        <w:t>Youthpass</w:t>
      </w:r>
      <w:proofErr w:type="spellEnd"/>
      <w:r w:rsidRPr="00647C51">
        <w:rPr>
          <w:rFonts w:ascii="Calibri" w:hAnsi="Calibri" w:cs="Calibri"/>
          <w:sz w:val="24"/>
          <w:szCs w:val="24"/>
        </w:rPr>
        <w:t xml:space="preserve"> and perspectives of its </w:t>
      </w:r>
      <w:r w:rsidR="00647C51">
        <w:rPr>
          <w:rFonts w:ascii="Calibri" w:hAnsi="Calibri" w:cs="Calibri"/>
          <w:sz w:val="24"/>
          <w:szCs w:val="24"/>
        </w:rPr>
        <w:t>spread</w:t>
      </w:r>
      <w:r w:rsidRPr="00647C51">
        <w:rPr>
          <w:rFonts w:ascii="Calibri" w:hAnsi="Calibri" w:cs="Calibri"/>
          <w:sz w:val="24"/>
          <w:szCs w:val="24"/>
        </w:rPr>
        <w:t xml:space="preserve"> in the </w:t>
      </w:r>
      <w:proofErr w:type="spellStart"/>
      <w:r w:rsidRPr="00647C51">
        <w:rPr>
          <w:rFonts w:ascii="Calibri" w:hAnsi="Calibri" w:cs="Calibri"/>
          <w:sz w:val="24"/>
          <w:szCs w:val="24"/>
        </w:rPr>
        <w:t>EaP</w:t>
      </w:r>
      <w:proofErr w:type="spellEnd"/>
      <w:r w:rsidRPr="00647C51">
        <w:rPr>
          <w:rFonts w:ascii="Calibri" w:hAnsi="Calibri" w:cs="Calibri"/>
          <w:sz w:val="24"/>
          <w:szCs w:val="24"/>
        </w:rPr>
        <w:t xml:space="preserve"> region.</w:t>
      </w:r>
      <w:r w:rsidR="009C497C" w:rsidRPr="00647C51">
        <w:rPr>
          <w:rFonts w:ascii="Calibri" w:eastAsia="Times New Roman" w:hAnsi="Calibri" w:cs="Calibri"/>
          <w:color w:val="222222"/>
          <w:sz w:val="24"/>
          <w:szCs w:val="24"/>
          <w:lang w:eastAsia="lt-LT"/>
        </w:rPr>
        <w:t xml:space="preserve"> “</w:t>
      </w:r>
      <w:r w:rsidR="008E3ECC" w:rsidRPr="00647C51">
        <w:rPr>
          <w:rFonts w:ascii="Calibri" w:hAnsi="Calibri" w:cs="Calibri"/>
          <w:sz w:val="24"/>
          <w:szCs w:val="24"/>
        </w:rPr>
        <w:t xml:space="preserve">This important instrument has been developed by SALTO Training and Cooperation Resource Centre together with the European Commission and the National Agencies for the EU youth programmes. </w:t>
      </w:r>
      <w:r w:rsidR="009C497C" w:rsidRPr="00647C51">
        <w:rPr>
          <w:rFonts w:ascii="Calibri" w:eastAsia="Times New Roman" w:hAnsi="Calibri" w:cs="Calibri"/>
          <w:color w:val="222222"/>
          <w:sz w:val="24"/>
          <w:szCs w:val="24"/>
          <w:lang w:eastAsia="lt-LT"/>
        </w:rPr>
        <w:t xml:space="preserve">By putting all stakeholders, participating in youth employment policies: young people in learning process, youth employers, trainers, youth organisations, SALTO, national </w:t>
      </w:r>
      <w:r w:rsidR="0068611D" w:rsidRPr="00647C51">
        <w:rPr>
          <w:rFonts w:ascii="Calibri" w:eastAsia="Times New Roman" w:hAnsi="Calibri" w:cs="Calibri"/>
          <w:color w:val="222222"/>
          <w:sz w:val="24"/>
          <w:szCs w:val="24"/>
          <w:lang w:eastAsia="lt-LT"/>
        </w:rPr>
        <w:t>agencies,</w:t>
      </w:r>
      <w:r w:rsidR="009C497C" w:rsidRPr="00647C51">
        <w:rPr>
          <w:rFonts w:ascii="Calibri" w:eastAsia="Times New Roman" w:hAnsi="Calibri" w:cs="Calibri"/>
          <w:color w:val="222222"/>
          <w:sz w:val="24"/>
          <w:szCs w:val="24"/>
          <w:lang w:eastAsia="lt-LT"/>
        </w:rPr>
        <w:t xml:space="preserve"> and EU authorities, in one system we come to the youth career opportunities with a</w:t>
      </w:r>
      <w:r w:rsidR="008E3ECC" w:rsidRPr="00647C51">
        <w:rPr>
          <w:rFonts w:ascii="Calibri" w:eastAsia="Times New Roman" w:hAnsi="Calibri" w:cs="Calibri"/>
          <w:color w:val="222222"/>
          <w:sz w:val="24"/>
          <w:szCs w:val="24"/>
          <w:lang w:eastAsia="lt-LT"/>
        </w:rPr>
        <w:t>n</w:t>
      </w:r>
      <w:r w:rsidR="009C497C" w:rsidRPr="00647C51">
        <w:rPr>
          <w:rFonts w:ascii="Calibri" w:eastAsia="Times New Roman" w:hAnsi="Calibri" w:cs="Calibri"/>
          <w:color w:val="222222"/>
          <w:sz w:val="24"/>
          <w:szCs w:val="24"/>
          <w:lang w:eastAsia="lt-LT"/>
        </w:rPr>
        <w:t xml:space="preserve"> integrated approach. Now we </w:t>
      </w:r>
      <w:proofErr w:type="gramStart"/>
      <w:r w:rsidR="009C497C" w:rsidRPr="00647C51">
        <w:rPr>
          <w:rFonts w:ascii="Calibri" w:eastAsia="Times New Roman" w:hAnsi="Calibri" w:cs="Calibri"/>
          <w:color w:val="222222"/>
          <w:sz w:val="24"/>
          <w:szCs w:val="24"/>
          <w:lang w:eastAsia="lt-LT"/>
        </w:rPr>
        <w:t>have to</w:t>
      </w:r>
      <w:proofErr w:type="gramEnd"/>
      <w:r w:rsidR="009C497C" w:rsidRPr="00647C51">
        <w:rPr>
          <w:rFonts w:ascii="Calibri" w:eastAsia="Times New Roman" w:hAnsi="Calibri" w:cs="Calibri"/>
          <w:color w:val="222222"/>
          <w:sz w:val="24"/>
          <w:szCs w:val="24"/>
          <w:lang w:eastAsia="lt-LT"/>
        </w:rPr>
        <w:t xml:space="preserve"> develop these opportunities further with the perspective of tackling bot</w:t>
      </w:r>
      <w:r w:rsidR="00647C51">
        <w:rPr>
          <w:rFonts w:ascii="Calibri" w:eastAsia="Times New Roman" w:hAnsi="Calibri" w:cs="Calibri"/>
          <w:color w:val="222222"/>
          <w:sz w:val="24"/>
          <w:szCs w:val="24"/>
          <w:lang w:eastAsia="lt-LT"/>
        </w:rPr>
        <w:t>h</w:t>
      </w:r>
      <w:r w:rsidR="009C497C" w:rsidRPr="00647C51">
        <w:rPr>
          <w:rFonts w:ascii="Calibri" w:eastAsia="Times New Roman" w:hAnsi="Calibri" w:cs="Calibri"/>
          <w:color w:val="222222"/>
          <w:sz w:val="24"/>
          <w:szCs w:val="24"/>
          <w:lang w:eastAsia="lt-LT"/>
        </w:rPr>
        <w:t xml:space="preserve"> common European and specific </w:t>
      </w:r>
      <w:proofErr w:type="spellStart"/>
      <w:r w:rsidR="008E3ECC" w:rsidRPr="00647C51">
        <w:rPr>
          <w:rFonts w:ascii="Calibri" w:eastAsia="Times New Roman" w:hAnsi="Calibri" w:cs="Calibri"/>
          <w:color w:val="222222"/>
          <w:sz w:val="24"/>
          <w:szCs w:val="24"/>
          <w:lang w:eastAsia="lt-LT"/>
        </w:rPr>
        <w:t>EaP</w:t>
      </w:r>
      <w:proofErr w:type="spellEnd"/>
      <w:r w:rsidR="008E3ECC" w:rsidRPr="00647C51">
        <w:rPr>
          <w:rFonts w:ascii="Calibri" w:eastAsia="Times New Roman" w:hAnsi="Calibri" w:cs="Calibri"/>
          <w:color w:val="222222"/>
          <w:sz w:val="24"/>
          <w:szCs w:val="24"/>
          <w:lang w:eastAsia="lt-LT"/>
        </w:rPr>
        <w:t xml:space="preserve"> countries challenges</w:t>
      </w:r>
      <w:r w:rsidR="0068611D">
        <w:rPr>
          <w:rFonts w:ascii="Calibri" w:eastAsia="Times New Roman" w:hAnsi="Calibri" w:cs="Calibri"/>
          <w:color w:val="222222"/>
          <w:sz w:val="24"/>
          <w:szCs w:val="24"/>
          <w:lang w:eastAsia="lt-LT"/>
        </w:rPr>
        <w:t>,</w:t>
      </w:r>
      <w:r w:rsidR="008E3ECC" w:rsidRPr="00647C51">
        <w:rPr>
          <w:rFonts w:ascii="Calibri" w:eastAsia="Times New Roman" w:hAnsi="Calibri" w:cs="Calibri"/>
          <w:color w:val="222222"/>
          <w:sz w:val="24"/>
          <w:szCs w:val="24"/>
          <w:lang w:eastAsia="lt-LT"/>
        </w:rPr>
        <w:t xml:space="preserve">” emphasized </w:t>
      </w:r>
      <w:proofErr w:type="spellStart"/>
      <w:r w:rsidR="008E3ECC" w:rsidRPr="00647C51">
        <w:rPr>
          <w:rFonts w:ascii="Calibri" w:eastAsia="Times New Roman" w:hAnsi="Calibri" w:cs="Calibri"/>
          <w:color w:val="222222"/>
          <w:sz w:val="24"/>
          <w:szCs w:val="24"/>
          <w:lang w:eastAsia="lt-LT"/>
        </w:rPr>
        <w:t>Pernits</w:t>
      </w:r>
      <w:proofErr w:type="spellEnd"/>
      <w:r w:rsidR="008E3ECC" w:rsidRPr="00647C51">
        <w:rPr>
          <w:rFonts w:ascii="Calibri" w:eastAsia="Times New Roman" w:hAnsi="Calibri" w:cs="Calibri"/>
          <w:color w:val="222222"/>
          <w:sz w:val="24"/>
          <w:szCs w:val="24"/>
          <w:lang w:eastAsia="lt-LT"/>
        </w:rPr>
        <w:t>.</w:t>
      </w:r>
    </w:p>
    <w:p w14:paraId="717F876A" w14:textId="0AEB5DDE" w:rsidR="004B1D31" w:rsidRPr="00647C51" w:rsidRDefault="008E3ECC" w:rsidP="00647C51">
      <w:pPr>
        <w:keepNext/>
        <w:keepLines/>
        <w:spacing w:after="0" w:line="240" w:lineRule="auto"/>
        <w:ind w:right="97"/>
        <w:jc w:val="both"/>
        <w:rPr>
          <w:rFonts w:ascii="Calibri" w:eastAsia="Times New Roman" w:hAnsi="Calibri" w:cs="Calibri"/>
          <w:color w:val="222222"/>
          <w:sz w:val="24"/>
          <w:szCs w:val="24"/>
          <w:lang w:eastAsia="lt-LT"/>
        </w:rPr>
      </w:pPr>
      <w:proofErr w:type="spellStart"/>
      <w:r w:rsidRPr="00647C51">
        <w:rPr>
          <w:rFonts w:ascii="Calibri" w:hAnsi="Calibri" w:cs="Calibri"/>
          <w:sz w:val="24"/>
          <w:szCs w:val="24"/>
        </w:rPr>
        <w:t>Lenka</w:t>
      </w:r>
      <w:proofErr w:type="spellEnd"/>
      <w:r w:rsidRPr="00647C51">
        <w:rPr>
          <w:rFonts w:ascii="Calibri" w:hAnsi="Calibri" w:cs="Calibri"/>
          <w:sz w:val="24"/>
          <w:szCs w:val="24"/>
        </w:rPr>
        <w:t xml:space="preserve"> </w:t>
      </w:r>
      <w:proofErr w:type="spellStart"/>
      <w:r w:rsidRPr="00647C51">
        <w:rPr>
          <w:rFonts w:ascii="Calibri" w:hAnsi="Calibri" w:cs="Calibri"/>
          <w:sz w:val="24"/>
          <w:szCs w:val="24"/>
        </w:rPr>
        <w:t>Zdrahalova</w:t>
      </w:r>
      <w:proofErr w:type="spellEnd"/>
      <w:r w:rsidRPr="00647C51">
        <w:rPr>
          <w:rFonts w:ascii="Calibri" w:hAnsi="Calibri" w:cs="Calibri"/>
          <w:sz w:val="24"/>
          <w:szCs w:val="24"/>
        </w:rPr>
        <w:t>, DG</w:t>
      </w:r>
      <w:r w:rsidRPr="00647C51">
        <w:rPr>
          <w:rFonts w:ascii="Calibri" w:hAnsi="Calibri" w:cs="Calibri"/>
          <w:spacing w:val="-3"/>
          <w:sz w:val="24"/>
          <w:szCs w:val="24"/>
        </w:rPr>
        <w:t xml:space="preserve"> </w:t>
      </w:r>
      <w:r w:rsidRPr="00647C51">
        <w:rPr>
          <w:rFonts w:ascii="Calibri" w:hAnsi="Calibri" w:cs="Calibri"/>
          <w:sz w:val="24"/>
          <w:szCs w:val="24"/>
        </w:rPr>
        <w:t>Education,</w:t>
      </w:r>
      <w:r w:rsidRPr="00647C51">
        <w:rPr>
          <w:rFonts w:ascii="Calibri" w:hAnsi="Calibri" w:cs="Calibri"/>
          <w:spacing w:val="-3"/>
          <w:sz w:val="24"/>
          <w:szCs w:val="24"/>
        </w:rPr>
        <w:t xml:space="preserve"> </w:t>
      </w:r>
      <w:r w:rsidRPr="00647C51">
        <w:rPr>
          <w:rFonts w:ascii="Calibri" w:hAnsi="Calibri" w:cs="Calibri"/>
          <w:sz w:val="24"/>
          <w:szCs w:val="24"/>
        </w:rPr>
        <w:t>Youth,</w:t>
      </w:r>
      <w:r w:rsidRPr="00647C51">
        <w:rPr>
          <w:rFonts w:ascii="Calibri" w:hAnsi="Calibri" w:cs="Calibri"/>
          <w:spacing w:val="-3"/>
          <w:sz w:val="24"/>
          <w:szCs w:val="24"/>
        </w:rPr>
        <w:t xml:space="preserve"> </w:t>
      </w:r>
      <w:proofErr w:type="gramStart"/>
      <w:r w:rsidRPr="00647C51">
        <w:rPr>
          <w:rFonts w:ascii="Calibri" w:hAnsi="Calibri" w:cs="Calibri"/>
          <w:sz w:val="24"/>
          <w:szCs w:val="24"/>
        </w:rPr>
        <w:t>Sport</w:t>
      </w:r>
      <w:proofErr w:type="gramEnd"/>
      <w:r w:rsidRPr="00647C51">
        <w:rPr>
          <w:rFonts w:ascii="Calibri" w:hAnsi="Calibri" w:cs="Calibri"/>
          <w:spacing w:val="-4"/>
          <w:sz w:val="24"/>
          <w:szCs w:val="24"/>
        </w:rPr>
        <w:t xml:space="preserve"> </w:t>
      </w:r>
      <w:r w:rsidRPr="00647C51">
        <w:rPr>
          <w:rFonts w:ascii="Calibri" w:hAnsi="Calibri" w:cs="Calibri"/>
          <w:sz w:val="24"/>
          <w:szCs w:val="24"/>
        </w:rPr>
        <w:t>and</w:t>
      </w:r>
      <w:r w:rsidRPr="00647C51">
        <w:rPr>
          <w:rFonts w:ascii="Calibri" w:hAnsi="Calibri" w:cs="Calibri"/>
          <w:spacing w:val="-2"/>
          <w:sz w:val="24"/>
          <w:szCs w:val="24"/>
        </w:rPr>
        <w:t xml:space="preserve"> </w:t>
      </w:r>
      <w:r w:rsidRPr="00647C51">
        <w:rPr>
          <w:rFonts w:ascii="Calibri" w:hAnsi="Calibri" w:cs="Calibri"/>
          <w:sz w:val="24"/>
          <w:szCs w:val="24"/>
        </w:rPr>
        <w:t xml:space="preserve">Culture, emphasized the role of informal and non-formal learning in the EU programmes in the field of youth. </w:t>
      </w:r>
      <w:r w:rsidRPr="0068611D">
        <w:rPr>
          <w:rFonts w:ascii="Calibri" w:hAnsi="Calibri" w:cs="Calibri"/>
          <w:i/>
          <w:iCs/>
          <w:sz w:val="24"/>
          <w:szCs w:val="24"/>
        </w:rPr>
        <w:t>“</w:t>
      </w:r>
      <w:r w:rsidR="004B1D31" w:rsidRPr="0068611D">
        <w:rPr>
          <w:rFonts w:ascii="Calibri" w:hAnsi="Calibri" w:cs="Calibri"/>
          <w:i/>
          <w:iCs/>
          <w:sz w:val="24"/>
          <w:szCs w:val="24"/>
        </w:rPr>
        <w:t xml:space="preserve">Learning as the key value for future career of young people has become an important part of youth employment policies agenda. </w:t>
      </w:r>
      <w:proofErr w:type="spellStart"/>
      <w:r w:rsidR="004B1D31" w:rsidRPr="0068611D">
        <w:rPr>
          <w:rFonts w:ascii="Calibri" w:eastAsia="Times New Roman" w:hAnsi="Calibri" w:cs="Calibri"/>
          <w:i/>
          <w:iCs/>
          <w:color w:val="222222"/>
          <w:sz w:val="24"/>
          <w:szCs w:val="24"/>
          <w:lang w:eastAsia="lt-LT"/>
        </w:rPr>
        <w:t>Youthpass</w:t>
      </w:r>
      <w:proofErr w:type="spellEnd"/>
      <w:r w:rsidR="004B1D31" w:rsidRPr="0068611D">
        <w:rPr>
          <w:rFonts w:ascii="Calibri" w:hAnsi="Calibri" w:cs="Calibri"/>
          <w:i/>
          <w:iCs/>
          <w:sz w:val="24"/>
          <w:szCs w:val="24"/>
        </w:rPr>
        <w:t xml:space="preserve"> is the inherent instrument for the implementation of this agenda. </w:t>
      </w:r>
      <w:r w:rsidR="004B1D31" w:rsidRPr="0068611D">
        <w:rPr>
          <w:rFonts w:ascii="Calibri" w:eastAsia="Times New Roman" w:hAnsi="Calibri" w:cs="Calibri"/>
          <w:i/>
          <w:iCs/>
          <w:color w:val="222222"/>
          <w:sz w:val="24"/>
          <w:szCs w:val="24"/>
          <w:lang w:eastAsia="lt-LT"/>
        </w:rPr>
        <w:t>It contributes to the implementation of policy processes to improve the quality and impact of youth work and non-formal and informal learning in Europe,</w:t>
      </w:r>
      <w:r w:rsidR="0068611D" w:rsidRPr="0068611D">
        <w:rPr>
          <w:rFonts w:ascii="Calibri" w:eastAsia="Times New Roman" w:hAnsi="Calibri" w:cs="Calibri"/>
          <w:i/>
          <w:iCs/>
          <w:color w:val="222222"/>
          <w:sz w:val="24"/>
          <w:szCs w:val="24"/>
          <w:lang w:eastAsia="lt-LT"/>
        </w:rPr>
        <w:t>”</w:t>
      </w:r>
      <w:r w:rsidR="004B1D31" w:rsidRPr="00647C51">
        <w:rPr>
          <w:rFonts w:ascii="Calibri" w:eastAsia="Times New Roman" w:hAnsi="Calibri" w:cs="Calibri"/>
          <w:color w:val="222222"/>
          <w:sz w:val="24"/>
          <w:szCs w:val="24"/>
          <w:lang w:eastAsia="lt-LT"/>
        </w:rPr>
        <w:t xml:space="preserve"> concluded </w:t>
      </w:r>
      <w:proofErr w:type="spellStart"/>
      <w:r w:rsidR="004B1D31" w:rsidRPr="00647C51">
        <w:rPr>
          <w:rFonts w:ascii="Calibri" w:eastAsia="Times New Roman" w:hAnsi="Calibri" w:cs="Calibri"/>
          <w:color w:val="222222"/>
          <w:sz w:val="24"/>
          <w:szCs w:val="24"/>
          <w:lang w:eastAsia="lt-LT"/>
        </w:rPr>
        <w:t>Zdrahalova</w:t>
      </w:r>
      <w:proofErr w:type="spellEnd"/>
      <w:r w:rsidR="004B1D31" w:rsidRPr="00647C51">
        <w:rPr>
          <w:rFonts w:ascii="Calibri" w:eastAsia="Times New Roman" w:hAnsi="Calibri" w:cs="Calibri"/>
          <w:color w:val="222222"/>
          <w:sz w:val="24"/>
          <w:szCs w:val="24"/>
          <w:lang w:eastAsia="lt-LT"/>
        </w:rPr>
        <w:t>.</w:t>
      </w:r>
    </w:p>
    <w:p w14:paraId="39CD7E93" w14:textId="77777777" w:rsidR="004B1D31" w:rsidRPr="00647C51" w:rsidRDefault="004B1D31" w:rsidP="00647C51">
      <w:pPr>
        <w:keepNext/>
        <w:keepLines/>
        <w:spacing w:after="0" w:line="240" w:lineRule="auto"/>
        <w:ind w:right="97"/>
        <w:jc w:val="both"/>
        <w:rPr>
          <w:rFonts w:ascii="Calibri" w:eastAsia="Times New Roman" w:hAnsi="Calibri" w:cs="Calibri"/>
          <w:color w:val="222222"/>
          <w:sz w:val="24"/>
          <w:szCs w:val="24"/>
          <w:lang w:eastAsia="lt-LT"/>
        </w:rPr>
      </w:pPr>
    </w:p>
    <w:p w14:paraId="5DB8D1C8" w14:textId="08E6E4D5" w:rsidR="004B1D31" w:rsidRPr="00647C51" w:rsidRDefault="004B1D31" w:rsidP="00647C51">
      <w:pPr>
        <w:keepNext/>
        <w:keepLines/>
        <w:spacing w:after="0" w:line="240" w:lineRule="auto"/>
        <w:ind w:right="97"/>
        <w:jc w:val="both"/>
        <w:rPr>
          <w:rFonts w:ascii="Calibri" w:hAnsi="Calibri" w:cs="Calibri"/>
          <w:color w:val="000000"/>
          <w:sz w:val="24"/>
          <w:szCs w:val="24"/>
          <w:lang w:eastAsia="de-DE"/>
        </w:rPr>
      </w:pPr>
      <w:r w:rsidRPr="00647C51">
        <w:rPr>
          <w:rFonts w:ascii="Calibri" w:hAnsi="Calibri" w:cs="Calibri"/>
          <w:color w:val="000000"/>
          <w:sz w:val="24"/>
          <w:szCs w:val="24"/>
          <w:lang w:eastAsia="de-DE"/>
        </w:rPr>
        <w:t>The meeting was finali</w:t>
      </w:r>
      <w:r w:rsidR="0068611D">
        <w:rPr>
          <w:rFonts w:ascii="Calibri" w:hAnsi="Calibri" w:cs="Calibri"/>
          <w:color w:val="000000"/>
          <w:sz w:val="24"/>
          <w:szCs w:val="24"/>
          <w:lang w:eastAsia="de-DE"/>
        </w:rPr>
        <w:t>s</w:t>
      </w:r>
      <w:r w:rsidRPr="00647C51">
        <w:rPr>
          <w:rFonts w:ascii="Calibri" w:hAnsi="Calibri" w:cs="Calibri"/>
          <w:color w:val="000000"/>
          <w:sz w:val="24"/>
          <w:szCs w:val="24"/>
          <w:lang w:eastAsia="de-DE"/>
        </w:rPr>
        <w:t xml:space="preserve">ed by the joint discussion of all participants on the possible and needed steps to promote the further implementation of </w:t>
      </w:r>
      <w:proofErr w:type="spellStart"/>
      <w:r w:rsidRPr="00647C51">
        <w:rPr>
          <w:rFonts w:ascii="Calibri" w:hAnsi="Calibri" w:cs="Calibri"/>
          <w:color w:val="000000"/>
          <w:sz w:val="24"/>
          <w:szCs w:val="24"/>
          <w:lang w:eastAsia="de-DE"/>
        </w:rPr>
        <w:t>Youthpass</w:t>
      </w:r>
      <w:proofErr w:type="spellEnd"/>
      <w:r w:rsidRPr="00647C51">
        <w:rPr>
          <w:rFonts w:ascii="Calibri" w:hAnsi="Calibri" w:cs="Calibri"/>
          <w:color w:val="000000"/>
          <w:sz w:val="24"/>
          <w:szCs w:val="24"/>
          <w:lang w:eastAsia="de-DE"/>
        </w:rPr>
        <w:t xml:space="preserve"> in the </w:t>
      </w:r>
      <w:proofErr w:type="spellStart"/>
      <w:r w:rsidRPr="00647C51">
        <w:rPr>
          <w:rFonts w:ascii="Calibri" w:hAnsi="Calibri" w:cs="Calibri"/>
          <w:color w:val="000000"/>
          <w:sz w:val="24"/>
          <w:szCs w:val="24"/>
          <w:lang w:eastAsia="de-DE"/>
        </w:rPr>
        <w:t>EaP</w:t>
      </w:r>
      <w:proofErr w:type="spellEnd"/>
      <w:r w:rsidRPr="00647C51">
        <w:rPr>
          <w:rFonts w:ascii="Calibri" w:hAnsi="Calibri" w:cs="Calibri"/>
          <w:color w:val="000000"/>
          <w:sz w:val="24"/>
          <w:szCs w:val="24"/>
          <w:lang w:eastAsia="de-DE"/>
        </w:rPr>
        <w:t xml:space="preserve"> region. The important outcome of these discussions is the draft roadmap for further </w:t>
      </w:r>
      <w:r w:rsidR="00214567">
        <w:rPr>
          <w:rFonts w:ascii="Calibri" w:hAnsi="Calibri" w:cs="Calibri"/>
          <w:color w:val="000000"/>
          <w:sz w:val="24"/>
          <w:szCs w:val="24"/>
          <w:lang w:eastAsia="de-DE"/>
        </w:rPr>
        <w:t>steps that need to be taken by all relevant counterparts</w:t>
      </w:r>
      <w:r w:rsidRPr="00647C51">
        <w:rPr>
          <w:rFonts w:ascii="Calibri" w:hAnsi="Calibri" w:cs="Calibri"/>
          <w:color w:val="000000"/>
          <w:sz w:val="24"/>
          <w:szCs w:val="24"/>
          <w:lang w:eastAsia="de-DE"/>
        </w:rPr>
        <w:t xml:space="preserve">. </w:t>
      </w:r>
    </w:p>
    <w:p w14:paraId="3481BDB3" w14:textId="77777777" w:rsidR="004B1D31" w:rsidRPr="00647C51" w:rsidRDefault="004B1D31" w:rsidP="00647C51">
      <w:pPr>
        <w:keepNext/>
        <w:keepLines/>
        <w:spacing w:after="0" w:line="240" w:lineRule="auto"/>
        <w:ind w:right="97"/>
        <w:jc w:val="both"/>
        <w:rPr>
          <w:rFonts w:ascii="Calibri" w:hAnsi="Calibri" w:cs="Calibri"/>
          <w:sz w:val="24"/>
          <w:szCs w:val="24"/>
        </w:rPr>
      </w:pPr>
    </w:p>
    <w:p w14:paraId="1654D18E" w14:textId="22A55F95" w:rsidR="004B1D31" w:rsidRPr="00647C51" w:rsidRDefault="004B1D31" w:rsidP="00647C51">
      <w:pPr>
        <w:autoSpaceDE w:val="0"/>
        <w:autoSpaceDN w:val="0"/>
        <w:adjustRightInd w:val="0"/>
        <w:spacing w:after="0" w:line="240" w:lineRule="auto"/>
        <w:jc w:val="both"/>
        <w:rPr>
          <w:rFonts w:ascii="Calibri" w:hAnsi="Calibri" w:cs="Calibri"/>
          <w:sz w:val="24"/>
          <w:szCs w:val="24"/>
        </w:rPr>
      </w:pPr>
      <w:r w:rsidRPr="00647C51">
        <w:rPr>
          <w:rFonts w:ascii="Calibri" w:hAnsi="Calibri" w:cs="Calibri"/>
          <w:sz w:val="24"/>
          <w:szCs w:val="24"/>
        </w:rPr>
        <w:t>The EU4Youth Phase III Youth Employment and Entrepreneurship programme</w:t>
      </w:r>
      <w:r w:rsidRPr="00647C51">
        <w:rPr>
          <w:rFonts w:ascii="Calibri" w:hAnsi="Calibri" w:cs="Calibri"/>
          <w:color w:val="000000"/>
          <w:sz w:val="24"/>
          <w:szCs w:val="24"/>
        </w:rPr>
        <w:t xml:space="preserve"> is co-financed by the European Union and the Ministry of Foreign Affairs of Lithuania. The initiative is implemented by the Central Project Management Agency (CPMA) in Eastern Partnership countries (Armenia, Azerbaijan, Belarus, Georgia, Moldova, and Ukraine) until the end of 2024 and </w:t>
      </w:r>
      <w:r w:rsidRPr="00647C51">
        <w:rPr>
          <w:rFonts w:ascii="Calibri" w:hAnsi="Calibri" w:cs="Calibri"/>
          <w:sz w:val="24"/>
          <w:szCs w:val="24"/>
        </w:rPr>
        <w:t>comprises technical assistance activities to support organisational structures and institutions (governmental and non-governmental) addressing youth employment and employability.</w:t>
      </w:r>
    </w:p>
    <w:p w14:paraId="5E9A98F2" w14:textId="77777777" w:rsidR="004B1D31" w:rsidRPr="00647C51" w:rsidRDefault="004B1D31" w:rsidP="00647C51">
      <w:pPr>
        <w:autoSpaceDE w:val="0"/>
        <w:autoSpaceDN w:val="0"/>
        <w:adjustRightInd w:val="0"/>
        <w:spacing w:after="0" w:line="240" w:lineRule="auto"/>
        <w:jc w:val="both"/>
        <w:rPr>
          <w:rFonts w:ascii="Calibri" w:eastAsia="Calibri" w:hAnsi="Calibri" w:cs="Calibri"/>
          <w:sz w:val="24"/>
          <w:szCs w:val="24"/>
        </w:rPr>
      </w:pPr>
    </w:p>
    <w:sectPr w:rsidR="004B1D31" w:rsidRPr="00647C51" w:rsidSect="00C815E3">
      <w:headerReference w:type="default" r:id="rId8"/>
      <w:footerReference w:type="default" r:id="rId9"/>
      <w:pgSz w:w="11906" w:h="16838" w:code="9"/>
      <w:pgMar w:top="1774"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4CF2" w14:textId="77777777" w:rsidR="003A7A34" w:rsidRDefault="003A7A34" w:rsidP="007D64E6">
      <w:pPr>
        <w:spacing w:after="0" w:line="240" w:lineRule="auto"/>
      </w:pPr>
      <w:r>
        <w:separator/>
      </w:r>
    </w:p>
  </w:endnote>
  <w:endnote w:type="continuationSeparator" w:id="0">
    <w:p w14:paraId="66ADAA14" w14:textId="77777777" w:rsidR="003A7A34" w:rsidRDefault="003A7A34" w:rsidP="007D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Quicksand">
    <w:altName w:val="Calibri"/>
    <w:panose1 w:val="020B0604020202020204"/>
    <w:charset w:val="BA"/>
    <w:family w:val="auto"/>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9297" w14:textId="1417B99E" w:rsidR="00C760A1" w:rsidRDefault="00EE4352">
    <w:pPr>
      <w:pStyle w:val="a5"/>
    </w:pPr>
    <w:r>
      <w:rPr>
        <w:noProof/>
        <w:lang w:val="ru-RU" w:eastAsia="ru-RU"/>
      </w:rPr>
      <w:drawing>
        <wp:anchor distT="0" distB="0" distL="114300" distR="114300" simplePos="0" relativeHeight="251658240" behindDoc="0" locked="0" layoutInCell="1" allowOverlap="1" wp14:anchorId="5B5B3014" wp14:editId="6EC4C8D7">
          <wp:simplePos x="0" y="0"/>
          <wp:positionH relativeFrom="page">
            <wp:posOffset>1890395</wp:posOffset>
          </wp:positionH>
          <wp:positionV relativeFrom="paragraph">
            <wp:posOffset>-1785620</wp:posOffset>
          </wp:positionV>
          <wp:extent cx="5668645" cy="2900045"/>
          <wp:effectExtent l="0" t="0" r="103505" b="205105"/>
          <wp:wrapThrough wrapText="bothSides">
            <wp:wrapPolygon edited="0">
              <wp:start x="21340" y="2058"/>
              <wp:lineTo x="20409" y="2472"/>
              <wp:lineTo x="20491" y="4737"/>
              <wp:lineTo x="19333" y="4898"/>
              <wp:lineTo x="19416" y="7163"/>
              <wp:lineTo x="18040" y="7355"/>
              <wp:lineTo x="18123" y="9619"/>
              <wp:lineTo x="16385" y="9862"/>
              <wp:lineTo x="16468" y="12126"/>
              <wp:lineTo x="14513" y="12399"/>
              <wp:lineTo x="14596" y="14663"/>
              <wp:lineTo x="11989" y="15027"/>
              <wp:lineTo x="12072" y="17292"/>
              <wp:lineTo x="8162" y="17837"/>
              <wp:lineTo x="8245" y="20102"/>
              <wp:lineTo x="15061" y="21426"/>
              <wp:lineTo x="15133" y="21416"/>
              <wp:lineTo x="21252" y="21558"/>
              <wp:lineTo x="21324" y="21548"/>
              <wp:lineTo x="21686" y="21497"/>
              <wp:lineTo x="21650" y="20507"/>
              <wp:lineTo x="21681" y="11398"/>
              <wp:lineTo x="21629" y="2017"/>
              <wp:lineTo x="21340" y="2058"/>
            </wp:wrapPolygon>
          </wp:wrapThrough>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668645" cy="2900045"/>
                  </a:xfrm>
                  <a:prstGeom prst="rect">
                    <a:avLst/>
                  </a:prstGeom>
                </pic:spPr>
              </pic:pic>
            </a:graphicData>
          </a:graphic>
          <wp14:sizeRelH relativeFrom="page">
            <wp14:pctWidth>0</wp14:pctWidth>
          </wp14:sizeRelH>
          <wp14:sizeRelV relativeFrom="page">
            <wp14:pctHeight>0</wp14:pctHeight>
          </wp14:sizeRelV>
        </wp:anchor>
      </w:drawing>
    </w:r>
    <w:r w:rsidR="00623C77">
      <w:rPr>
        <w:noProof/>
        <w:color w:val="000000"/>
        <w:lang w:val="ru-RU" w:eastAsia="ru-RU"/>
      </w:rPr>
      <w:drawing>
        <wp:inline distT="0" distB="0" distL="0" distR="0" wp14:anchorId="4FD065AA" wp14:editId="08D91D2D">
          <wp:extent cx="768965" cy="659113"/>
          <wp:effectExtent l="0" t="0" r="0" b="0"/>
          <wp:docPr id="225"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2"/>
                  <a:srcRect/>
                  <a:stretch>
                    <a:fillRect/>
                  </a:stretch>
                </pic:blipFill>
                <pic:spPr>
                  <a:xfrm>
                    <a:off x="0" y="0"/>
                    <a:ext cx="768965" cy="659113"/>
                  </a:xfrm>
                  <a:prstGeom prst="rect">
                    <a:avLst/>
                  </a:prstGeom>
                  <a:ln/>
                </pic:spPr>
              </pic:pic>
            </a:graphicData>
          </a:graphic>
        </wp:inline>
      </w:drawing>
    </w:r>
    <w:r w:rsidR="00623C77">
      <w:rPr>
        <w:noProof/>
        <w:color w:val="000000"/>
        <w:lang w:val="ru-RU" w:eastAsia="ru-RU"/>
      </w:rPr>
      <w:drawing>
        <wp:inline distT="0" distB="0" distL="0" distR="0" wp14:anchorId="6D388E4E" wp14:editId="2DB8311C">
          <wp:extent cx="692751" cy="604901"/>
          <wp:effectExtent l="0" t="0" r="0" b="0"/>
          <wp:docPr id="227"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3"/>
                  <a:srcRect/>
                  <a:stretch>
                    <a:fillRect/>
                  </a:stretch>
                </pic:blipFill>
                <pic:spPr>
                  <a:xfrm>
                    <a:off x="0" y="0"/>
                    <a:ext cx="692751" cy="60490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7B6B" w14:textId="77777777" w:rsidR="003A7A34" w:rsidRDefault="003A7A34" w:rsidP="007D64E6">
      <w:pPr>
        <w:spacing w:after="0" w:line="240" w:lineRule="auto"/>
      </w:pPr>
      <w:r>
        <w:separator/>
      </w:r>
    </w:p>
  </w:footnote>
  <w:footnote w:type="continuationSeparator" w:id="0">
    <w:p w14:paraId="2D060857" w14:textId="77777777" w:rsidR="003A7A34" w:rsidRDefault="003A7A34" w:rsidP="007D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0D1E" w14:textId="2409639E" w:rsidR="007D64E6" w:rsidRPr="00C760A1" w:rsidRDefault="00C815E3" w:rsidP="006B13B5">
    <w:pPr>
      <w:pStyle w:val="a3"/>
      <w:ind w:hanging="567"/>
      <w:rPr>
        <w:lang w:val="ru-RU"/>
      </w:rPr>
    </w:pPr>
    <w:r w:rsidRPr="00C815E3">
      <w:rPr>
        <w:noProof/>
        <w:lang w:val="ru-RU" w:eastAsia="ru-RU"/>
      </w:rPr>
      <mc:AlternateContent>
        <mc:Choice Requires="wps">
          <w:drawing>
            <wp:anchor distT="45720" distB="45720" distL="114300" distR="114300" simplePos="0" relativeHeight="251661312" behindDoc="0" locked="0" layoutInCell="1" allowOverlap="1" wp14:anchorId="490247DA" wp14:editId="3F708BC3">
              <wp:simplePos x="0" y="0"/>
              <wp:positionH relativeFrom="column">
                <wp:posOffset>5376759</wp:posOffset>
              </wp:positionH>
              <wp:positionV relativeFrom="paragraph">
                <wp:posOffset>4445</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889E1F" w14:textId="3B4863A1" w:rsidR="00C815E3" w:rsidRPr="00C815E3" w:rsidRDefault="00C815E3">
                          <w:pPr>
                            <w:rPr>
                              <w:rFonts w:ascii="Quicksand" w:hAnsi="Quicksand"/>
                              <w:b/>
                              <w:bCs/>
                              <w:color w:val="ED7D31" w:themeColor="accent2"/>
                              <w:sz w:val="20"/>
                              <w:szCs w:val="20"/>
                            </w:rPr>
                          </w:pPr>
                          <w:r w:rsidRPr="00C815E3">
                            <w:rPr>
                              <w:rFonts w:ascii="Quicksand" w:hAnsi="Quicksand"/>
                              <w:b/>
                              <w:bCs/>
                              <w:color w:val="ED7D31" w:themeColor="accent2"/>
                              <w:sz w:val="20"/>
                              <w:szCs w:val="20"/>
                            </w:rPr>
                            <w:t>#EU4Youth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0247DA" id="_x0000_t202" coordsize="21600,21600" o:spt="202" path="m,l,21600r21600,l21600,xe">
              <v:stroke joinstyle="miter"/>
              <v:path gradientshapeok="t" o:connecttype="rect"/>
            </v:shapetype>
            <v:shape id="Text Box 2" o:spid="_x0000_s1026" type="#_x0000_t202" style="position:absolute;margin-left:423.35pt;margin-top:.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" stroked="f">
              <v:textbox style="mso-fit-shape-to-text:t">
                <w:txbxContent>
                  <w:p w14:paraId="40889E1F" w14:textId="3B4863A1" w:rsidR="00C815E3" w:rsidRPr="00C815E3" w:rsidRDefault="00C815E3">
                    <w:pPr>
                      <w:rPr>
                        <w:rFonts w:ascii="Quicksand" w:hAnsi="Quicksand"/>
                        <w:b/>
                        <w:bCs/>
                        <w:color w:val="ED7D31" w:themeColor="accent2"/>
                        <w:sz w:val="20"/>
                        <w:szCs w:val="20"/>
                      </w:rPr>
                    </w:pPr>
                    <w:r w:rsidRPr="00C815E3">
                      <w:rPr>
                        <w:rFonts w:ascii="Quicksand" w:hAnsi="Quicksand"/>
                        <w:b/>
                        <w:bCs/>
                        <w:color w:val="ED7D31" w:themeColor="accent2"/>
                        <w:sz w:val="20"/>
                        <w:szCs w:val="20"/>
                      </w:rPr>
                      <w:t>#EU4Youth</w:t>
                    </w:r>
                  </w:p>
                </w:txbxContent>
              </v:textbox>
              <w10:wrap type="square"/>
            </v:shape>
          </w:pict>
        </mc:Fallback>
      </mc:AlternateContent>
    </w:r>
    <w:r w:rsidR="00984193" w:rsidRPr="00C60780">
      <w:rPr>
        <w:noProof/>
        <w:lang w:val="ru-RU" w:eastAsia="ru-RU"/>
      </w:rPr>
      <w:drawing>
        <wp:inline distT="0" distB="0" distL="0" distR="0" wp14:anchorId="57DB72F7" wp14:editId="18D65F1A">
          <wp:extent cx="2032000" cy="426303"/>
          <wp:effectExtent l="0" t="0" r="6350" b="0"/>
          <wp:docPr id="14" name="Picture 13" descr="Text&#10;&#10;Description automatically generated with medium confidence">
            <a:extLst xmlns:a="http://schemas.openxmlformats.org/drawingml/2006/main">
              <a:ext uri="{FF2B5EF4-FFF2-40B4-BE49-F238E27FC236}">
                <a16:creationId xmlns:a16="http://schemas.microsoft.com/office/drawing/2014/main" id="{48010BC5-C5E1-4E53-E2EB-52CD2A86B0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ext&#10;&#10;Description automatically generated with medium confidence">
                    <a:extLst>
                      <a:ext uri="{FF2B5EF4-FFF2-40B4-BE49-F238E27FC236}">
                        <a16:creationId xmlns:a16="http://schemas.microsoft.com/office/drawing/2014/main" id="{48010BC5-C5E1-4E53-E2EB-52CD2A86B01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6780" cy="431502"/>
                  </a:xfrm>
                  <a:prstGeom prst="rect">
                    <a:avLst/>
                  </a:prstGeom>
                </pic:spPr>
              </pic:pic>
            </a:graphicData>
          </a:graphic>
        </wp:inline>
      </w:drawing>
    </w:r>
    <w:r w:rsidR="00C760A1">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8DF"/>
    <w:multiLevelType w:val="multilevel"/>
    <w:tmpl w:val="37B0E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F3AD6"/>
    <w:multiLevelType w:val="multilevel"/>
    <w:tmpl w:val="B712BB66"/>
    <w:lvl w:ilvl="0">
      <w:numFmt w:val="bullet"/>
      <w:lvlText w:val="●"/>
      <w:lvlJc w:val="left"/>
      <w:pPr>
        <w:ind w:left="1197" w:hanging="705"/>
      </w:pPr>
      <w:rPr>
        <w:rFonts w:ascii="Noto Sans Symbols" w:eastAsia="Noto Sans Symbols" w:hAnsi="Noto Sans Symbols" w:cs="Noto Sans Symbols"/>
      </w:rPr>
    </w:lvl>
    <w:lvl w:ilvl="1">
      <w:numFmt w:val="bullet"/>
      <w:lvlText w:val="-"/>
      <w:lvlJc w:val="left"/>
      <w:pPr>
        <w:ind w:left="1917" w:hanging="705"/>
      </w:pPr>
      <w:rPr>
        <w:rFonts w:ascii="Calibri" w:eastAsia="Calibri" w:hAnsi="Calibri" w:cs="Calibri"/>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abstractNum w:abstractNumId="2" w15:restartNumberingAfterBreak="0">
    <w:nsid w:val="033F2C14"/>
    <w:multiLevelType w:val="multilevel"/>
    <w:tmpl w:val="52D8A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35C02"/>
    <w:multiLevelType w:val="multilevel"/>
    <w:tmpl w:val="091CE0A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E4550B1"/>
    <w:multiLevelType w:val="multilevel"/>
    <w:tmpl w:val="C7E88C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D41A6"/>
    <w:multiLevelType w:val="multilevel"/>
    <w:tmpl w:val="9C40C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996C32"/>
    <w:multiLevelType w:val="hybridMultilevel"/>
    <w:tmpl w:val="23362D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3B486797"/>
    <w:multiLevelType w:val="hybridMultilevel"/>
    <w:tmpl w:val="9496A5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F317D29"/>
    <w:multiLevelType w:val="multilevel"/>
    <w:tmpl w:val="CE924C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25C03DD"/>
    <w:multiLevelType w:val="multilevel"/>
    <w:tmpl w:val="B7EEC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4D13C0"/>
    <w:multiLevelType w:val="multilevel"/>
    <w:tmpl w:val="B4CEE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B56035"/>
    <w:multiLevelType w:val="multilevel"/>
    <w:tmpl w:val="43CE8D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5F1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D0671EB"/>
    <w:multiLevelType w:val="hybridMultilevel"/>
    <w:tmpl w:val="357A04C8"/>
    <w:lvl w:ilvl="0" w:tplc="33D27BD6">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64B25E6C"/>
    <w:multiLevelType w:val="multilevel"/>
    <w:tmpl w:val="3DDCB2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9865994">
    <w:abstractNumId w:val="1"/>
  </w:num>
  <w:num w:numId="2" w16cid:durableId="445514129">
    <w:abstractNumId w:val="3"/>
  </w:num>
  <w:num w:numId="3" w16cid:durableId="556211555">
    <w:abstractNumId w:val="0"/>
  </w:num>
  <w:num w:numId="4" w16cid:durableId="564461778">
    <w:abstractNumId w:val="12"/>
  </w:num>
  <w:num w:numId="5" w16cid:durableId="1127233911">
    <w:abstractNumId w:val="6"/>
  </w:num>
  <w:num w:numId="6" w16cid:durableId="1586915471">
    <w:abstractNumId w:val="14"/>
  </w:num>
  <w:num w:numId="7" w16cid:durableId="389115713">
    <w:abstractNumId w:val="4"/>
  </w:num>
  <w:num w:numId="8" w16cid:durableId="1751149147">
    <w:abstractNumId w:val="9"/>
  </w:num>
  <w:num w:numId="9" w16cid:durableId="1643539860">
    <w:abstractNumId w:val="11"/>
  </w:num>
  <w:num w:numId="10" w16cid:durableId="1435053741">
    <w:abstractNumId w:val="2"/>
  </w:num>
  <w:num w:numId="11" w16cid:durableId="1138261235">
    <w:abstractNumId w:val="13"/>
  </w:num>
  <w:num w:numId="12" w16cid:durableId="829254758">
    <w:abstractNumId w:val="7"/>
  </w:num>
  <w:num w:numId="13" w16cid:durableId="764493039">
    <w:abstractNumId w:val="8"/>
  </w:num>
  <w:num w:numId="14" w16cid:durableId="1700163492">
    <w:abstractNumId w:val="10"/>
  </w:num>
  <w:num w:numId="15" w16cid:durableId="151261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NrE0MDA0tzA2NTRR0lEKTi0uzszPAykwqgUARW0WjiwAAAA="/>
  </w:docVars>
  <w:rsids>
    <w:rsidRoot w:val="00B6299D"/>
    <w:rsid w:val="00002E02"/>
    <w:rsid w:val="00014163"/>
    <w:rsid w:val="00015966"/>
    <w:rsid w:val="00017BC1"/>
    <w:rsid w:val="000220CC"/>
    <w:rsid w:val="00041425"/>
    <w:rsid w:val="000552D0"/>
    <w:rsid w:val="0008256B"/>
    <w:rsid w:val="00087060"/>
    <w:rsid w:val="000B0046"/>
    <w:rsid w:val="000B5E07"/>
    <w:rsid w:val="000B7F5E"/>
    <w:rsid w:val="000E712B"/>
    <w:rsid w:val="00111EE6"/>
    <w:rsid w:val="00116FC7"/>
    <w:rsid w:val="00140A89"/>
    <w:rsid w:val="00140EC0"/>
    <w:rsid w:val="001478C7"/>
    <w:rsid w:val="001501C3"/>
    <w:rsid w:val="001513CE"/>
    <w:rsid w:val="00155DB8"/>
    <w:rsid w:val="00180130"/>
    <w:rsid w:val="00184421"/>
    <w:rsid w:val="001945EF"/>
    <w:rsid w:val="001A1835"/>
    <w:rsid w:val="001B004E"/>
    <w:rsid w:val="001B3D2B"/>
    <w:rsid w:val="001C087F"/>
    <w:rsid w:val="001D0546"/>
    <w:rsid w:val="001D1A13"/>
    <w:rsid w:val="001D7093"/>
    <w:rsid w:val="001F471E"/>
    <w:rsid w:val="001F50C8"/>
    <w:rsid w:val="001F6AFD"/>
    <w:rsid w:val="0021444E"/>
    <w:rsid w:val="00214567"/>
    <w:rsid w:val="002162BB"/>
    <w:rsid w:val="0022000C"/>
    <w:rsid w:val="002203F1"/>
    <w:rsid w:val="00237B59"/>
    <w:rsid w:val="00244C9E"/>
    <w:rsid w:val="002560A1"/>
    <w:rsid w:val="002564AB"/>
    <w:rsid w:val="00276463"/>
    <w:rsid w:val="00277C40"/>
    <w:rsid w:val="00282A2C"/>
    <w:rsid w:val="002F3242"/>
    <w:rsid w:val="002F798D"/>
    <w:rsid w:val="0031527E"/>
    <w:rsid w:val="003255DC"/>
    <w:rsid w:val="003349A8"/>
    <w:rsid w:val="00345BC3"/>
    <w:rsid w:val="00347E24"/>
    <w:rsid w:val="00356885"/>
    <w:rsid w:val="00367740"/>
    <w:rsid w:val="003741D5"/>
    <w:rsid w:val="003937A5"/>
    <w:rsid w:val="003947CE"/>
    <w:rsid w:val="003A7A34"/>
    <w:rsid w:val="003C11D1"/>
    <w:rsid w:val="003C1C13"/>
    <w:rsid w:val="003C2036"/>
    <w:rsid w:val="003C4BDB"/>
    <w:rsid w:val="003C5E31"/>
    <w:rsid w:val="003E1FB7"/>
    <w:rsid w:val="003E2BDC"/>
    <w:rsid w:val="003F3C22"/>
    <w:rsid w:val="003F481E"/>
    <w:rsid w:val="00415221"/>
    <w:rsid w:val="0044256D"/>
    <w:rsid w:val="004452A9"/>
    <w:rsid w:val="004829A2"/>
    <w:rsid w:val="004850C4"/>
    <w:rsid w:val="004B1D31"/>
    <w:rsid w:val="004B648C"/>
    <w:rsid w:val="004C294D"/>
    <w:rsid w:val="004C7820"/>
    <w:rsid w:val="004D2302"/>
    <w:rsid w:val="004D41C4"/>
    <w:rsid w:val="004F215B"/>
    <w:rsid w:val="00503A09"/>
    <w:rsid w:val="005106E6"/>
    <w:rsid w:val="00550FB1"/>
    <w:rsid w:val="00556984"/>
    <w:rsid w:val="00572330"/>
    <w:rsid w:val="00595976"/>
    <w:rsid w:val="005A5842"/>
    <w:rsid w:val="005C30D1"/>
    <w:rsid w:val="005E4DA2"/>
    <w:rsid w:val="005F5EC3"/>
    <w:rsid w:val="005F5F9D"/>
    <w:rsid w:val="00604F4B"/>
    <w:rsid w:val="0060525E"/>
    <w:rsid w:val="006074E2"/>
    <w:rsid w:val="00623C77"/>
    <w:rsid w:val="00647C51"/>
    <w:rsid w:val="00650D31"/>
    <w:rsid w:val="00665C8C"/>
    <w:rsid w:val="0068145A"/>
    <w:rsid w:val="0068611D"/>
    <w:rsid w:val="006B13B5"/>
    <w:rsid w:val="006B22FE"/>
    <w:rsid w:val="006B559A"/>
    <w:rsid w:val="006B6BC5"/>
    <w:rsid w:val="006C183B"/>
    <w:rsid w:val="006D2590"/>
    <w:rsid w:val="006E01B8"/>
    <w:rsid w:val="006E60FA"/>
    <w:rsid w:val="006F4DBA"/>
    <w:rsid w:val="00701758"/>
    <w:rsid w:val="007021C3"/>
    <w:rsid w:val="00711079"/>
    <w:rsid w:val="00724EC1"/>
    <w:rsid w:val="00726565"/>
    <w:rsid w:val="00747122"/>
    <w:rsid w:val="00772369"/>
    <w:rsid w:val="007A37EF"/>
    <w:rsid w:val="007B25A2"/>
    <w:rsid w:val="007C2EAB"/>
    <w:rsid w:val="007D64E6"/>
    <w:rsid w:val="007E6E6B"/>
    <w:rsid w:val="007F38DB"/>
    <w:rsid w:val="0080141F"/>
    <w:rsid w:val="00813F4A"/>
    <w:rsid w:val="0084795A"/>
    <w:rsid w:val="0087610C"/>
    <w:rsid w:val="00880048"/>
    <w:rsid w:val="008874C7"/>
    <w:rsid w:val="00887B7C"/>
    <w:rsid w:val="008917B6"/>
    <w:rsid w:val="008B04DE"/>
    <w:rsid w:val="008E3ECC"/>
    <w:rsid w:val="00904E8A"/>
    <w:rsid w:val="00910B40"/>
    <w:rsid w:val="00923002"/>
    <w:rsid w:val="00926069"/>
    <w:rsid w:val="00927CF1"/>
    <w:rsid w:val="009434CA"/>
    <w:rsid w:val="00950D32"/>
    <w:rsid w:val="00954DB9"/>
    <w:rsid w:val="00961513"/>
    <w:rsid w:val="00984193"/>
    <w:rsid w:val="009969FE"/>
    <w:rsid w:val="009B19CE"/>
    <w:rsid w:val="009C497C"/>
    <w:rsid w:val="009D2C3E"/>
    <w:rsid w:val="00A25424"/>
    <w:rsid w:val="00A2644D"/>
    <w:rsid w:val="00A27279"/>
    <w:rsid w:val="00A33F80"/>
    <w:rsid w:val="00A42AE0"/>
    <w:rsid w:val="00A60BF2"/>
    <w:rsid w:val="00A63D4C"/>
    <w:rsid w:val="00A65243"/>
    <w:rsid w:val="00A775B1"/>
    <w:rsid w:val="00AB0BBE"/>
    <w:rsid w:val="00AB343E"/>
    <w:rsid w:val="00AD0BE8"/>
    <w:rsid w:val="00AD5CA5"/>
    <w:rsid w:val="00AE72FA"/>
    <w:rsid w:val="00B23422"/>
    <w:rsid w:val="00B257C2"/>
    <w:rsid w:val="00B34AA8"/>
    <w:rsid w:val="00B44D25"/>
    <w:rsid w:val="00B522C2"/>
    <w:rsid w:val="00B57886"/>
    <w:rsid w:val="00B60D2E"/>
    <w:rsid w:val="00B6299D"/>
    <w:rsid w:val="00B76558"/>
    <w:rsid w:val="00B84810"/>
    <w:rsid w:val="00B97734"/>
    <w:rsid w:val="00BC1405"/>
    <w:rsid w:val="00BD7FFB"/>
    <w:rsid w:val="00BE2341"/>
    <w:rsid w:val="00C23837"/>
    <w:rsid w:val="00C27753"/>
    <w:rsid w:val="00C3229C"/>
    <w:rsid w:val="00C33FB6"/>
    <w:rsid w:val="00C37BE0"/>
    <w:rsid w:val="00C40B38"/>
    <w:rsid w:val="00C427D6"/>
    <w:rsid w:val="00C51989"/>
    <w:rsid w:val="00C56559"/>
    <w:rsid w:val="00C67DC2"/>
    <w:rsid w:val="00C73668"/>
    <w:rsid w:val="00C760A1"/>
    <w:rsid w:val="00C8080A"/>
    <w:rsid w:val="00C815E3"/>
    <w:rsid w:val="00C9799B"/>
    <w:rsid w:val="00CA6718"/>
    <w:rsid w:val="00CB4B55"/>
    <w:rsid w:val="00CC0853"/>
    <w:rsid w:val="00CC4B4A"/>
    <w:rsid w:val="00CC7185"/>
    <w:rsid w:val="00CF6F0A"/>
    <w:rsid w:val="00D021D2"/>
    <w:rsid w:val="00D03865"/>
    <w:rsid w:val="00D151B2"/>
    <w:rsid w:val="00D43940"/>
    <w:rsid w:val="00D44D9B"/>
    <w:rsid w:val="00D476B6"/>
    <w:rsid w:val="00D54FD7"/>
    <w:rsid w:val="00D60BC7"/>
    <w:rsid w:val="00D73070"/>
    <w:rsid w:val="00D93A9A"/>
    <w:rsid w:val="00D96BAD"/>
    <w:rsid w:val="00DB20B4"/>
    <w:rsid w:val="00DC018C"/>
    <w:rsid w:val="00DC11BE"/>
    <w:rsid w:val="00E06F06"/>
    <w:rsid w:val="00E13855"/>
    <w:rsid w:val="00E20942"/>
    <w:rsid w:val="00E277CD"/>
    <w:rsid w:val="00E4331A"/>
    <w:rsid w:val="00E46923"/>
    <w:rsid w:val="00E55068"/>
    <w:rsid w:val="00E6312D"/>
    <w:rsid w:val="00E64E26"/>
    <w:rsid w:val="00E71B0C"/>
    <w:rsid w:val="00E82EDB"/>
    <w:rsid w:val="00E865A3"/>
    <w:rsid w:val="00EC553B"/>
    <w:rsid w:val="00ED76DC"/>
    <w:rsid w:val="00EE0069"/>
    <w:rsid w:val="00EE181A"/>
    <w:rsid w:val="00EE28CE"/>
    <w:rsid w:val="00EE4352"/>
    <w:rsid w:val="00F05860"/>
    <w:rsid w:val="00F44F81"/>
    <w:rsid w:val="00F60059"/>
    <w:rsid w:val="00F87A35"/>
    <w:rsid w:val="00F9228F"/>
    <w:rsid w:val="00F931A4"/>
    <w:rsid w:val="00F95D62"/>
    <w:rsid w:val="00FC3BDF"/>
    <w:rsid w:val="00FD0955"/>
    <w:rsid w:val="00FD280B"/>
    <w:rsid w:val="00FD4530"/>
    <w:rsid w:val="00FD7EEC"/>
    <w:rsid w:val="00FE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7735"/>
  <w15:chartTrackingRefBased/>
  <w15:docId w15:val="{0EC54AAE-30DC-491E-B749-2C83C325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DB8"/>
    <w:pPr>
      <w:spacing w:line="25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4E6"/>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7D64E6"/>
  </w:style>
  <w:style w:type="paragraph" w:styleId="a5">
    <w:name w:val="footer"/>
    <w:basedOn w:val="a"/>
    <w:link w:val="a6"/>
    <w:uiPriority w:val="99"/>
    <w:unhideWhenUsed/>
    <w:rsid w:val="007D64E6"/>
    <w:pPr>
      <w:tabs>
        <w:tab w:val="center" w:pos="4680"/>
        <w:tab w:val="right" w:pos="9360"/>
      </w:tabs>
      <w:spacing w:after="0" w:line="240" w:lineRule="auto"/>
    </w:pPr>
  </w:style>
  <w:style w:type="character" w:customStyle="1" w:styleId="a6">
    <w:name w:val="Нижний колонтитул Знак"/>
    <w:basedOn w:val="a0"/>
    <w:link w:val="a5"/>
    <w:uiPriority w:val="99"/>
    <w:rsid w:val="007D64E6"/>
  </w:style>
  <w:style w:type="paragraph" w:customStyle="1" w:styleId="Default">
    <w:name w:val="Default"/>
    <w:rsid w:val="00DB20B4"/>
    <w:pPr>
      <w:autoSpaceDE w:val="0"/>
      <w:autoSpaceDN w:val="0"/>
      <w:adjustRightInd w:val="0"/>
      <w:spacing w:after="0" w:line="240" w:lineRule="auto"/>
    </w:pPr>
    <w:rPr>
      <w:rFonts w:ascii="Quicksand" w:hAnsi="Quicksand" w:cs="Quicksand"/>
      <w:color w:val="000000"/>
      <w:sz w:val="24"/>
      <w:szCs w:val="24"/>
    </w:rPr>
  </w:style>
  <w:style w:type="paragraph" w:customStyle="1" w:styleId="Pa2">
    <w:name w:val="Pa2"/>
    <w:basedOn w:val="Default"/>
    <w:next w:val="Default"/>
    <w:uiPriority w:val="99"/>
    <w:rsid w:val="00DB20B4"/>
    <w:pPr>
      <w:spacing w:line="241" w:lineRule="atLeast"/>
    </w:pPr>
    <w:rPr>
      <w:rFonts w:cstheme="minorBidi"/>
      <w:color w:val="auto"/>
    </w:rPr>
  </w:style>
  <w:style w:type="character" w:customStyle="1" w:styleId="A60">
    <w:name w:val="A6"/>
    <w:uiPriority w:val="99"/>
    <w:rsid w:val="00DB20B4"/>
    <w:rPr>
      <w:rFonts w:ascii="Quicksand" w:hAnsi="Quicksand" w:cs="Quicksand" w:hint="default"/>
      <w:color w:val="1B1613"/>
      <w:sz w:val="22"/>
      <w:szCs w:val="22"/>
    </w:rPr>
  </w:style>
  <w:style w:type="paragraph" w:styleId="a7">
    <w:name w:val="List Paragraph"/>
    <w:aliases w:val="Paragraphe de liste PBLH,Graph &amp; Table tite,List Paragraph in table,Foot note,Bullet Points,Liste Paragraf,Scriptoria bullet points,Normal bullet 2,Bullet List,List Paragraph (numbered (a)),References,WB List Paragraph,Akapit z listą"/>
    <w:basedOn w:val="a"/>
    <w:link w:val="a8"/>
    <w:uiPriority w:val="34"/>
    <w:qFormat/>
    <w:rsid w:val="003F3C22"/>
    <w:pPr>
      <w:ind w:left="720"/>
      <w:contextualSpacing/>
    </w:pPr>
  </w:style>
  <w:style w:type="character" w:styleId="a9">
    <w:name w:val="annotation reference"/>
    <w:basedOn w:val="a0"/>
    <w:uiPriority w:val="99"/>
    <w:semiHidden/>
    <w:unhideWhenUsed/>
    <w:rsid w:val="00A33F80"/>
    <w:rPr>
      <w:sz w:val="16"/>
      <w:szCs w:val="16"/>
    </w:rPr>
  </w:style>
  <w:style w:type="paragraph" w:styleId="aa">
    <w:name w:val="annotation text"/>
    <w:basedOn w:val="a"/>
    <w:link w:val="ab"/>
    <w:uiPriority w:val="99"/>
    <w:semiHidden/>
    <w:unhideWhenUsed/>
    <w:rsid w:val="00A33F80"/>
    <w:pPr>
      <w:spacing w:line="240" w:lineRule="auto"/>
    </w:pPr>
    <w:rPr>
      <w:sz w:val="20"/>
      <w:szCs w:val="20"/>
    </w:rPr>
  </w:style>
  <w:style w:type="character" w:customStyle="1" w:styleId="ab">
    <w:name w:val="Текст примечания Знак"/>
    <w:basedOn w:val="a0"/>
    <w:link w:val="aa"/>
    <w:uiPriority w:val="99"/>
    <w:semiHidden/>
    <w:rsid w:val="00A33F80"/>
    <w:rPr>
      <w:sz w:val="20"/>
      <w:szCs w:val="20"/>
    </w:rPr>
  </w:style>
  <w:style w:type="paragraph" w:styleId="ac">
    <w:name w:val="annotation subject"/>
    <w:basedOn w:val="aa"/>
    <w:next w:val="aa"/>
    <w:link w:val="ad"/>
    <w:uiPriority w:val="99"/>
    <w:semiHidden/>
    <w:unhideWhenUsed/>
    <w:rsid w:val="00A33F80"/>
    <w:rPr>
      <w:b/>
      <w:bCs/>
    </w:rPr>
  </w:style>
  <w:style w:type="character" w:customStyle="1" w:styleId="ad">
    <w:name w:val="Тема примечания Знак"/>
    <w:basedOn w:val="ab"/>
    <w:link w:val="ac"/>
    <w:uiPriority w:val="99"/>
    <w:semiHidden/>
    <w:rsid w:val="00A33F80"/>
    <w:rPr>
      <w:b/>
      <w:bCs/>
      <w:sz w:val="20"/>
      <w:szCs w:val="20"/>
    </w:rPr>
  </w:style>
  <w:style w:type="paragraph" w:styleId="ae">
    <w:name w:val="Normal (Web)"/>
    <w:basedOn w:val="a"/>
    <w:uiPriority w:val="99"/>
    <w:semiHidden/>
    <w:unhideWhenUsed/>
    <w:rsid w:val="0057233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af">
    <w:name w:val="Hyperlink"/>
    <w:basedOn w:val="a0"/>
    <w:uiPriority w:val="99"/>
    <w:semiHidden/>
    <w:unhideWhenUsed/>
    <w:rsid w:val="00572330"/>
    <w:rPr>
      <w:color w:val="0000FF"/>
      <w:u w:val="single"/>
    </w:rPr>
  </w:style>
  <w:style w:type="paragraph" w:styleId="af0">
    <w:name w:val="Revision"/>
    <w:hidden/>
    <w:uiPriority w:val="99"/>
    <w:semiHidden/>
    <w:rsid w:val="00F87A35"/>
    <w:pPr>
      <w:spacing w:after="0" w:line="240" w:lineRule="auto"/>
    </w:pPr>
    <w:rPr>
      <w:lang w:val="en-GB"/>
    </w:rPr>
  </w:style>
  <w:style w:type="character" w:customStyle="1" w:styleId="a8">
    <w:name w:val="Абзац списка Знак"/>
    <w:aliases w:val="Paragraphe de liste PBLH Знак,Graph &amp; Table tite Знак,List Paragraph in table Знак,Foot note Знак,Bullet Points Знак,Liste Paragraf Знак,Scriptoria bullet points Знак,Normal bullet 2 Знак,Bullet List Знак,References Знак"/>
    <w:link w:val="a7"/>
    <w:uiPriority w:val="34"/>
    <w:qFormat/>
    <w:locked/>
    <w:rsid w:val="007C2EAB"/>
    <w:rPr>
      <w:lang w:val="en-GB"/>
    </w:rPr>
  </w:style>
  <w:style w:type="paragraph" w:customStyle="1" w:styleId="TableParagraph">
    <w:name w:val="Table Paragraph"/>
    <w:basedOn w:val="a"/>
    <w:uiPriority w:val="1"/>
    <w:qFormat/>
    <w:rsid w:val="00356885"/>
    <w:pPr>
      <w:widowControl w:val="0"/>
      <w:autoSpaceDE w:val="0"/>
      <w:autoSpaceDN w:val="0"/>
      <w:spacing w:after="0" w:line="268" w:lineRule="exact"/>
      <w:ind w:left="4"/>
    </w:pPr>
    <w:rPr>
      <w:rFonts w:ascii="Calibri Light" w:eastAsia="Calibri Light" w:hAnsi="Calibri Light" w:cs="Calibri Light"/>
      <w:lang w:val="en-US"/>
    </w:rPr>
  </w:style>
  <w:style w:type="paragraph" w:styleId="af1">
    <w:name w:val="Balloon Text"/>
    <w:basedOn w:val="a"/>
    <w:link w:val="af2"/>
    <w:uiPriority w:val="99"/>
    <w:semiHidden/>
    <w:unhideWhenUsed/>
    <w:rsid w:val="00D44D9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44D9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531">
      <w:bodyDiv w:val="1"/>
      <w:marLeft w:val="0"/>
      <w:marRight w:val="0"/>
      <w:marTop w:val="0"/>
      <w:marBottom w:val="0"/>
      <w:divBdr>
        <w:top w:val="none" w:sz="0" w:space="0" w:color="auto"/>
        <w:left w:val="none" w:sz="0" w:space="0" w:color="auto"/>
        <w:bottom w:val="none" w:sz="0" w:space="0" w:color="auto"/>
        <w:right w:val="none" w:sz="0" w:space="0" w:color="auto"/>
      </w:divBdr>
    </w:div>
    <w:div w:id="391122810">
      <w:bodyDiv w:val="1"/>
      <w:marLeft w:val="0"/>
      <w:marRight w:val="0"/>
      <w:marTop w:val="0"/>
      <w:marBottom w:val="0"/>
      <w:divBdr>
        <w:top w:val="none" w:sz="0" w:space="0" w:color="auto"/>
        <w:left w:val="none" w:sz="0" w:space="0" w:color="auto"/>
        <w:bottom w:val="none" w:sz="0" w:space="0" w:color="auto"/>
        <w:right w:val="none" w:sz="0" w:space="0" w:color="auto"/>
      </w:divBdr>
    </w:div>
    <w:div w:id="1174421378">
      <w:bodyDiv w:val="1"/>
      <w:marLeft w:val="0"/>
      <w:marRight w:val="0"/>
      <w:marTop w:val="0"/>
      <w:marBottom w:val="0"/>
      <w:divBdr>
        <w:top w:val="none" w:sz="0" w:space="0" w:color="auto"/>
        <w:left w:val="none" w:sz="0" w:space="0" w:color="auto"/>
        <w:bottom w:val="none" w:sz="0" w:space="0" w:color="auto"/>
        <w:right w:val="none" w:sz="0" w:space="0" w:color="auto"/>
      </w:divBdr>
    </w:div>
    <w:div w:id="1338995004">
      <w:bodyDiv w:val="1"/>
      <w:marLeft w:val="0"/>
      <w:marRight w:val="0"/>
      <w:marTop w:val="0"/>
      <w:marBottom w:val="0"/>
      <w:divBdr>
        <w:top w:val="none" w:sz="0" w:space="0" w:color="auto"/>
        <w:left w:val="none" w:sz="0" w:space="0" w:color="auto"/>
        <w:bottom w:val="none" w:sz="0" w:space="0" w:color="auto"/>
        <w:right w:val="none" w:sz="0" w:space="0" w:color="auto"/>
      </w:divBdr>
      <w:divsChild>
        <w:div w:id="2032106407">
          <w:marLeft w:val="-108"/>
          <w:marRight w:val="0"/>
          <w:marTop w:val="0"/>
          <w:marBottom w:val="0"/>
          <w:divBdr>
            <w:top w:val="none" w:sz="0" w:space="0" w:color="auto"/>
            <w:left w:val="none" w:sz="0" w:space="0" w:color="auto"/>
            <w:bottom w:val="none" w:sz="0" w:space="0" w:color="auto"/>
            <w:right w:val="none" w:sz="0" w:space="0" w:color="auto"/>
          </w:divBdr>
        </w:div>
      </w:divsChild>
    </w:div>
    <w:div w:id="20719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2242-0E5C-4B4E-A5FF-ECF7B9AC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951</Words>
  <Characters>5253</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Kononova</dc:creator>
  <cp:keywords/>
  <dc:description/>
  <cp:lastModifiedBy>Наталья Фролова</cp:lastModifiedBy>
  <cp:revision>3</cp:revision>
  <dcterms:created xsi:type="dcterms:W3CDTF">2022-10-16T08:50:00Z</dcterms:created>
  <dcterms:modified xsi:type="dcterms:W3CDTF">2022-10-17T13:45:00Z</dcterms:modified>
</cp:coreProperties>
</file>