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F682" w14:textId="77777777" w:rsidR="00B94781" w:rsidRDefault="00034A5E" w:rsidP="004B57CE">
      <w:pPr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Press Release CEER PR-</w:t>
      </w:r>
      <w:r w:rsidRPr="00D15E2F">
        <w:rPr>
          <w:rFonts w:ascii="Times New Roman" w:eastAsia="Times New Roman" w:hAnsi="Times New Roman" w:cs="Times New Roman"/>
          <w:b/>
          <w:i/>
        </w:rPr>
        <w:t>08</w:t>
      </w:r>
    </w:p>
    <w:p w14:paraId="1394F683" w14:textId="10D5A7B7" w:rsidR="00B94781" w:rsidRDefault="00034A5E">
      <w:pPr>
        <w:jc w:val="right"/>
        <w:rPr>
          <w:rFonts w:ascii="Sylfaen" w:eastAsia="Times New Roman" w:hAnsi="Sylfaen" w:cs="Times New Roman"/>
          <w:lang w:val="ka-GE"/>
        </w:rPr>
      </w:pPr>
      <w:r>
        <w:rPr>
          <w:rFonts w:ascii="Times New Roman" w:eastAsia="Times New Roman" w:hAnsi="Times New Roman" w:cs="Times New Roman"/>
        </w:rPr>
        <w:t>Brussels</w:t>
      </w:r>
      <w:r w:rsidR="00606ED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3 October 2022</w:t>
      </w:r>
    </w:p>
    <w:p w14:paraId="1394F684" w14:textId="77777777" w:rsidR="00B94781" w:rsidRDefault="00B94781">
      <w:pPr>
        <w:rPr>
          <w:rFonts w:ascii="Times New Roman" w:eastAsia="Times New Roman" w:hAnsi="Times New Roman" w:cs="Times New Roman"/>
          <w:i/>
        </w:rPr>
      </w:pPr>
    </w:p>
    <w:p w14:paraId="05C350FF" w14:textId="2444C56E" w:rsidR="00305A87" w:rsidRDefault="00305A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A52">
        <w:rPr>
          <w:rFonts w:ascii="Times New Roman" w:eastAsia="Times New Roman" w:hAnsi="Times New Roman" w:cs="Times New Roman"/>
          <w:b/>
          <w:sz w:val="28"/>
          <w:szCs w:val="28"/>
        </w:rPr>
        <w:t xml:space="preserve">EU4Energy </w:t>
      </w:r>
      <w:r w:rsidR="00634BC8" w:rsidRPr="00076A52">
        <w:rPr>
          <w:rFonts w:ascii="Times New Roman" w:eastAsia="Times New Roman" w:hAnsi="Times New Roman" w:cs="Times New Roman"/>
          <w:b/>
          <w:sz w:val="28"/>
          <w:szCs w:val="28"/>
        </w:rPr>
        <w:t>Strengthens Knowledge of EaP</w:t>
      </w:r>
      <w:r w:rsidR="00A71C04" w:rsidRPr="00076A52">
        <w:rPr>
          <w:rFonts w:ascii="Times New Roman" w:eastAsia="Times New Roman" w:hAnsi="Times New Roman" w:cs="Times New Roman"/>
          <w:b/>
          <w:sz w:val="28"/>
          <w:szCs w:val="28"/>
        </w:rPr>
        <w:t xml:space="preserve"> Students </w:t>
      </w:r>
      <w:r w:rsidR="00634BC8" w:rsidRPr="00076A52">
        <w:rPr>
          <w:rFonts w:ascii="Times New Roman" w:eastAsia="Times New Roman" w:hAnsi="Times New Roman" w:cs="Times New Roman"/>
          <w:b/>
          <w:sz w:val="28"/>
          <w:szCs w:val="28"/>
        </w:rPr>
        <w:t>in Clean Energy Transition</w:t>
      </w:r>
    </w:p>
    <w:p w14:paraId="1394F686" w14:textId="77777777" w:rsidR="00B94781" w:rsidRDefault="00B9478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bookmarkStart w:id="0" w:name="_gjdgxs" w:colFirst="0" w:colLast="0"/>
      <w:bookmarkEnd w:id="0"/>
    </w:p>
    <w:p w14:paraId="0D19D8E0" w14:textId="5535ABA8" w:rsidR="00B06FE2" w:rsidRDefault="00B06FE2" w:rsidP="00B06FE2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The European Union through its EU4Energy Programme </w:t>
      </w:r>
      <w:r w:rsidR="00B00D73">
        <w:rPr>
          <w:rFonts w:ascii="Times New Roman" w:hAnsi="Times New Roman" w:cs="Times New Roman"/>
          <w:i/>
          <w:iCs/>
        </w:rPr>
        <w:t xml:space="preserve">launches </w:t>
      </w:r>
      <w:r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b/>
          <w:bCs/>
          <w:i/>
          <w:iCs/>
        </w:rPr>
        <w:t>Autumn Digital EU4Energy Week for Eastern Partnership (EaP) Universities 2022</w:t>
      </w:r>
      <w:r w:rsidR="00B00D73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0100BE">
        <w:rPr>
          <w:rFonts w:ascii="Times New Roman" w:hAnsi="Times New Roman" w:cs="Times New Roman"/>
          <w:i/>
          <w:iCs/>
        </w:rPr>
        <w:t>It</w:t>
      </w:r>
      <w:r w:rsidRPr="00B00D73">
        <w:rPr>
          <w:rFonts w:ascii="Times New Roman" w:hAnsi="Times New Roman" w:cs="Times New Roman"/>
          <w:i/>
          <w:iCs/>
        </w:rPr>
        <w:t xml:space="preserve"> </w:t>
      </w:r>
      <w:r w:rsidR="00B00D73" w:rsidRPr="00B00D73">
        <w:rPr>
          <w:rFonts w:ascii="Times New Roman" w:hAnsi="Times New Roman" w:cs="Times New Roman"/>
          <w:i/>
          <w:iCs/>
        </w:rPr>
        <w:t>will serve</w:t>
      </w:r>
      <w:r w:rsidR="00B00D73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as a platform for knowledge and experience sharing among students from Armenia, Azerbaijan, Georgia, </w:t>
      </w:r>
      <w:r w:rsidR="000100BE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 xml:space="preserve">Republic of </w:t>
      </w:r>
      <w:proofErr w:type="gramStart"/>
      <w:r>
        <w:rPr>
          <w:rFonts w:ascii="Times New Roman" w:hAnsi="Times New Roman" w:cs="Times New Roman"/>
          <w:i/>
          <w:iCs/>
        </w:rPr>
        <w:t>Moldova</w:t>
      </w:r>
      <w:proofErr w:type="gramEnd"/>
      <w:r>
        <w:rPr>
          <w:rFonts w:ascii="Times New Roman" w:hAnsi="Times New Roman" w:cs="Times New Roman"/>
          <w:i/>
          <w:iCs/>
        </w:rPr>
        <w:t xml:space="preserve"> and Ukraine together with EU4Energy experts from the Council of European Energy Regulators (CEER), the International Energy Agency (IEA), the Energy Community Secretariat (</w:t>
      </w:r>
      <w:proofErr w:type="spellStart"/>
      <w:r>
        <w:rPr>
          <w:rFonts w:ascii="Times New Roman" w:hAnsi="Times New Roman" w:cs="Times New Roman"/>
          <w:i/>
          <w:iCs/>
        </w:rPr>
        <w:t>EnCS</w:t>
      </w:r>
      <w:proofErr w:type="spellEnd"/>
      <w:r>
        <w:rPr>
          <w:rFonts w:ascii="Times New Roman" w:hAnsi="Times New Roman" w:cs="Times New Roman"/>
          <w:i/>
          <w:iCs/>
        </w:rPr>
        <w:t xml:space="preserve">), EU4Climate, where the future energy professionals will have the opportunity to follow and engage in discussions on the clean energy transition in Europe. </w:t>
      </w:r>
    </w:p>
    <w:p w14:paraId="1394F688" w14:textId="52FCBA18" w:rsidR="00B94781" w:rsidRDefault="00034A5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 xml:space="preserve">The </w:t>
      </w:r>
      <w:r>
        <w:rPr>
          <w:rFonts w:ascii="Times New Roman" w:eastAsia="Times New Roman" w:hAnsi="Times New Roman" w:cs="Times New Roman"/>
          <w:b/>
          <w:i/>
        </w:rPr>
        <w:t xml:space="preserve">Autumn Digital EU4Energy Week for EaP Universities 2022, </w:t>
      </w:r>
      <w:r>
        <w:rPr>
          <w:rFonts w:ascii="Times New Roman" w:eastAsia="Times New Roman" w:hAnsi="Times New Roman" w:cs="Times New Roman"/>
          <w:bCs/>
          <w:iCs/>
        </w:rPr>
        <w:t xml:space="preserve">held in the week of 3-7 October 2022, encompasses a series of five sessions and focuses on the </w:t>
      </w:r>
      <w:r>
        <w:rPr>
          <w:rFonts w:ascii="Times New Roman" w:hAnsi="Times New Roman" w:cs="Times New Roman"/>
          <w:shd w:val="clear" w:color="auto" w:fill="FFFFFF"/>
        </w:rPr>
        <w:t xml:space="preserve">fundamentals of the European Union’s energy policy and regulation in support of the clean energy transition in Europe. The sessions will touch upon </w:t>
      </w:r>
      <w:r>
        <w:rPr>
          <w:rFonts w:ascii="Times New Roman" w:hAnsi="Times New Roman" w:cs="Times New Roman"/>
          <w:lang w:val="en-US"/>
        </w:rPr>
        <w:t xml:space="preserve">consumer empowerment, placing them in the </w:t>
      </w:r>
      <w:r>
        <w:rPr>
          <w:rFonts w:ascii="Times New Roman" w:hAnsi="Times New Roman" w:cs="Times New Roman"/>
        </w:rPr>
        <w:t>centre</w:t>
      </w:r>
      <w:r>
        <w:rPr>
          <w:rFonts w:ascii="Times New Roman" w:hAnsi="Times New Roman" w:cs="Times New Roman"/>
          <w:lang w:val="en-US"/>
        </w:rPr>
        <w:t xml:space="preserve"> of energy markets and leading to more informed energy choices. </w:t>
      </w:r>
      <w:r>
        <w:rPr>
          <w:rFonts w:ascii="Times New Roman" w:hAnsi="Times New Roman" w:cs="Times New Roman"/>
        </w:rPr>
        <w:t>The knowledge transfer will also cover long-term energy planning and the role of statistics to measure and assess the success and failure of government policies. The students will follow the discussion around the</w:t>
      </w:r>
      <w:r w:rsidR="00465F58">
        <w:rPr>
          <w:rFonts w:ascii="Times New Roman" w:hAnsi="Times New Roman" w:cs="Times New Roman"/>
        </w:rPr>
        <w:t xml:space="preserve"> Clean Energy Package</w:t>
      </w:r>
      <w:r>
        <w:rPr>
          <w:rFonts w:ascii="Times New Roman" w:hAnsi="Times New Roman" w:cs="Times New Roman"/>
        </w:rPr>
        <w:t xml:space="preserve"> in Europe and learn more about energy poverty and vulnerability, resulting from a combination of </w:t>
      </w:r>
      <w:r w:rsidR="00B00D73">
        <w:rPr>
          <w:rFonts w:ascii="Times New Roman" w:hAnsi="Times New Roman" w:cs="Times New Roman"/>
        </w:rPr>
        <w:t>low-income, high-energy</w:t>
      </w:r>
      <w:r w:rsidR="00606EDB">
        <w:rPr>
          <w:rFonts w:ascii="Times New Roman" w:hAnsi="Times New Roman" w:cs="Times New Roman"/>
        </w:rPr>
        <w:t xml:space="preserve"> bills/prices</w:t>
      </w:r>
      <w:r>
        <w:rPr>
          <w:rFonts w:ascii="Times New Roman" w:hAnsi="Times New Roman" w:cs="Times New Roman"/>
        </w:rPr>
        <w:t xml:space="preserve"> and poor energy efficiency, especially as regards the performance of buildings. </w:t>
      </w:r>
    </w:p>
    <w:p w14:paraId="1394F689" w14:textId="30F91D64" w:rsidR="00B94781" w:rsidRPr="00C0025E" w:rsidRDefault="00034A5E" w:rsidP="004B57CE">
      <w:pPr>
        <w:jc w:val="both"/>
        <w:rPr>
          <w:rFonts w:asciiTheme="majorBidi" w:hAnsiTheme="majorBidi" w:cstheme="majorBidi"/>
          <w:lang w:val="en-US"/>
        </w:rPr>
      </w:pPr>
      <w:r w:rsidRPr="004B57CE">
        <w:rPr>
          <w:rFonts w:ascii="Times New Roman" w:hAnsi="Times New Roman" w:cs="Times New Roman"/>
        </w:rPr>
        <w:t>Furthermore, this year</w:t>
      </w:r>
      <w:r>
        <w:rPr>
          <w:rFonts w:ascii="Times New Roman" w:hAnsi="Times New Roman" w:cs="Times New Roman"/>
        </w:rPr>
        <w:t>,</w:t>
      </w:r>
      <w:r w:rsidRPr="004B57CE">
        <w:rPr>
          <w:rFonts w:ascii="Times New Roman" w:hAnsi="Times New Roman" w:cs="Times New Roman"/>
        </w:rPr>
        <w:t xml:space="preserve"> EU4Energy implementing partners </w:t>
      </w:r>
      <w:r w:rsidR="005D2B46">
        <w:rPr>
          <w:rFonts w:ascii="Times New Roman" w:hAnsi="Times New Roman" w:cs="Times New Roman"/>
        </w:rPr>
        <w:t>are joined by</w:t>
      </w:r>
      <w:r w:rsidRPr="004B57CE">
        <w:rPr>
          <w:rFonts w:ascii="Times New Roman" w:hAnsi="Times New Roman" w:cs="Times New Roman"/>
        </w:rPr>
        <w:t xml:space="preserve"> the EU4Climate Programme</w:t>
      </w:r>
      <w:r w:rsidR="005D2B46">
        <w:rPr>
          <w:rFonts w:ascii="Times New Roman" w:hAnsi="Times New Roman" w:cs="Times New Roman"/>
        </w:rPr>
        <w:t>, which is</w:t>
      </w:r>
      <w:r w:rsidRPr="004B57CE">
        <w:rPr>
          <w:rFonts w:ascii="Times New Roman" w:hAnsi="Times New Roman" w:cs="Times New Roman"/>
        </w:rPr>
        <w:t xml:space="preserve"> implemented by the United Nations Development Programme (UNDP)</w:t>
      </w:r>
      <w:r w:rsidR="00B00D73">
        <w:rPr>
          <w:rFonts w:ascii="Times New Roman" w:hAnsi="Times New Roman" w:cs="Times New Roman"/>
        </w:rPr>
        <w:t xml:space="preserve">. </w:t>
      </w:r>
      <w:r w:rsidR="00F73BAA">
        <w:rPr>
          <w:rFonts w:ascii="Times New Roman" w:hAnsi="Times New Roman" w:cs="Times New Roman"/>
        </w:rPr>
        <w:t>The</w:t>
      </w:r>
      <w:r w:rsidR="001B0E0E">
        <w:rPr>
          <w:rFonts w:ascii="Times New Roman" w:hAnsi="Times New Roman" w:cs="Times New Roman"/>
        </w:rPr>
        <w:t xml:space="preserve"> session led by EU4Climate will focus on the </w:t>
      </w:r>
      <w:r w:rsidRPr="004B57CE">
        <w:rPr>
          <w:rFonts w:ascii="Times New Roman" w:hAnsi="Times New Roman" w:cs="Times New Roman"/>
        </w:rPr>
        <w:t xml:space="preserve">Nationally Determined Contributions (NDC) directed </w:t>
      </w:r>
      <w:r w:rsidRPr="004B57CE">
        <w:rPr>
          <w:rFonts w:asciiTheme="majorBidi" w:hAnsiTheme="majorBidi" w:cstheme="majorBidi"/>
        </w:rPr>
        <w:t>towards the decrease of national emissions by countries and the adaptation to the impacts of climate change</w:t>
      </w:r>
      <w:r w:rsidR="00773361">
        <w:rPr>
          <w:rFonts w:asciiTheme="majorBidi" w:hAnsiTheme="majorBidi" w:cstheme="majorBidi"/>
        </w:rPr>
        <w:t>.</w:t>
      </w:r>
    </w:p>
    <w:p w14:paraId="1394F68A" w14:textId="3B893461" w:rsidR="00B94781" w:rsidRDefault="00034A5E">
      <w:pPr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The </w:t>
      </w:r>
      <w:r>
        <w:rPr>
          <w:rFonts w:ascii="Times New Roman" w:hAnsi="Times New Roman" w:cs="Times New Roman"/>
          <w:b/>
          <w:bCs/>
          <w:i/>
          <w:iCs/>
          <w:lang w:eastAsia="en-GB"/>
        </w:rPr>
        <w:t xml:space="preserve">Digital EU4Energy Week </w:t>
      </w:r>
      <w:r>
        <w:rPr>
          <w:rFonts w:ascii="Times New Roman" w:hAnsi="Times New Roman" w:cs="Times New Roman"/>
          <w:lang w:eastAsia="en-GB"/>
        </w:rPr>
        <w:t xml:space="preserve">foresees a competition of participating students on the topics covered. The highest scoring student will have the opportunity to attend a CEER training course for energy professionals organised in Brussels in 2023 and strengthen her/his skills and knowledge, as well as meet energy professionals working in the field. </w:t>
      </w:r>
    </w:p>
    <w:p w14:paraId="1394F68B" w14:textId="1268757B" w:rsidR="00B94781" w:rsidRDefault="00034A5E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iCs/>
        </w:rPr>
        <w:t>Th</w:t>
      </w:r>
      <w:r w:rsidR="00F15C1C">
        <w:rPr>
          <w:rFonts w:ascii="Times New Roman" w:eastAsia="Times New Roman" w:hAnsi="Times New Roman" w:cs="Times New Roman"/>
          <w:iCs/>
        </w:rPr>
        <w:t>is series of events</w:t>
      </w:r>
      <w:r>
        <w:rPr>
          <w:rFonts w:ascii="Times New Roman" w:eastAsia="Times New Roman" w:hAnsi="Times New Roman" w:cs="Times New Roman"/>
          <w:iCs/>
        </w:rPr>
        <w:t xml:space="preserve"> is organised in the framework of the EU4Energy Programme Phase II –</w:t>
      </w:r>
      <w:r>
        <w:rPr>
          <w:rFonts w:ascii="Times New Roman" w:eastAsia="Times New Roman" w:hAnsi="Times New Roman" w:cs="Times New Roman"/>
          <w:b/>
        </w:rPr>
        <w:t xml:space="preserve"> Promoting the Clean Energy Transition in the Eastern Partnership Countries</w:t>
      </w:r>
      <w:r>
        <w:rPr>
          <w:rFonts w:ascii="Times New Roman" w:eastAsia="Times New Roman" w:hAnsi="Times New Roman" w:cs="Times New Roman"/>
          <w:iCs/>
        </w:rPr>
        <w:t xml:space="preserve">, which runs through December 2024 and aims </w:t>
      </w:r>
      <w:r w:rsidRPr="004B57CE">
        <w:rPr>
          <w:rFonts w:ascii="Times New Roman" w:eastAsia="Times New Roman" w:hAnsi="Times New Roman" w:cs="Times New Roman"/>
          <w:iCs/>
        </w:rPr>
        <w:t>to contribute to the development of sound legislative and regulatory frameworks for energy, to support the region’s transition to clean energy, and the liberalisation of its energy markets.</w:t>
      </w:r>
      <w:r>
        <w:rPr>
          <w:rFonts w:ascii="Times New Roman" w:hAnsi="Times New Roman" w:cs="Times New Roman"/>
          <w:color w:val="333333"/>
        </w:rPr>
        <w:t xml:space="preserve"> </w:t>
      </w:r>
    </w:p>
    <w:p w14:paraId="1394F68C" w14:textId="77777777" w:rsidR="00B94781" w:rsidRPr="004B57CE" w:rsidRDefault="00034A5E" w:rsidP="004B57CE">
      <w:pPr>
        <w:tabs>
          <w:tab w:val="center" w:pos="4677"/>
          <w:tab w:val="right" w:pos="9355"/>
        </w:tabs>
        <w:jc w:val="both"/>
        <w:rPr>
          <w:iCs/>
        </w:rPr>
      </w:pPr>
      <w:r w:rsidRPr="004B57CE">
        <w:rPr>
          <w:rFonts w:ascii="Times New Roman" w:eastAsia="Times New Roman" w:hAnsi="Times New Roman" w:cs="Times New Roman"/>
          <w:iCs/>
        </w:rPr>
        <w:t>The EU4Energy initiative is funded by the European Union with a total budget of €8.5 million and is jointly implemented by the Council of European Energy Regulators (CEER), International Energy Agency (IEA) and Energy Community Secretariat (</w:t>
      </w:r>
      <w:proofErr w:type="spellStart"/>
      <w:r w:rsidRPr="004B57CE">
        <w:rPr>
          <w:rFonts w:ascii="Times New Roman" w:eastAsia="Times New Roman" w:hAnsi="Times New Roman" w:cs="Times New Roman"/>
          <w:iCs/>
        </w:rPr>
        <w:t>EnCS</w:t>
      </w:r>
      <w:proofErr w:type="spellEnd"/>
      <w:r w:rsidRPr="004B57CE">
        <w:rPr>
          <w:rFonts w:ascii="Times New Roman" w:eastAsia="Times New Roman" w:hAnsi="Times New Roman" w:cs="Times New Roman"/>
          <w:iCs/>
        </w:rPr>
        <w:t xml:space="preserve">). The Programme highlights the importance of collaboration and cooperation between the EU, implementing partners and beneficiary institutions in implementing reforms and bringing concrete benefits to citizens. </w:t>
      </w:r>
    </w:p>
    <w:p w14:paraId="1394F68F" w14:textId="77777777" w:rsidR="00B94781" w:rsidRDefault="00034A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Press Contacts:</w:t>
      </w:r>
    </w:p>
    <w:tbl>
      <w:tblPr>
        <w:tblStyle w:val="a5"/>
        <w:tblW w:w="9665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2900"/>
        <w:gridCol w:w="2907"/>
        <w:gridCol w:w="2792"/>
      </w:tblGrid>
      <w:tr w:rsidR="00B94781" w14:paraId="1394F694" w14:textId="77777777">
        <w:trPr>
          <w:trHeight w:val="230"/>
        </w:trPr>
        <w:tc>
          <w:tcPr>
            <w:tcW w:w="1066" w:type="dxa"/>
          </w:tcPr>
          <w:p w14:paraId="1394F690" w14:textId="77777777" w:rsidR="00B94781" w:rsidRDefault="00B94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</w:tcPr>
          <w:p w14:paraId="1394F691" w14:textId="7B62E746" w:rsidR="00B94781" w:rsidRDefault="0037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Council of European Energy Regulators (CEER)</w:t>
            </w:r>
          </w:p>
        </w:tc>
        <w:tc>
          <w:tcPr>
            <w:tcW w:w="2907" w:type="dxa"/>
          </w:tcPr>
          <w:p w14:paraId="1394F692" w14:textId="2FF7C515" w:rsidR="00B94781" w:rsidRDefault="0003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Energy Community Secretariat</w:t>
            </w:r>
            <w:r w:rsidR="00377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377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EnCS</w:t>
            </w:r>
            <w:proofErr w:type="spellEnd"/>
            <w:r w:rsidR="00377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792" w:type="dxa"/>
          </w:tcPr>
          <w:p w14:paraId="1394F693" w14:textId="6233B24E" w:rsidR="00B94781" w:rsidRDefault="0003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International Energy Agency</w:t>
            </w:r>
            <w:r w:rsidR="00377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(IEA)</w:t>
            </w:r>
          </w:p>
        </w:tc>
      </w:tr>
      <w:tr w:rsidR="00B94781" w14:paraId="1394F699" w14:textId="77777777">
        <w:trPr>
          <w:trHeight w:val="230"/>
        </w:trPr>
        <w:tc>
          <w:tcPr>
            <w:tcW w:w="1066" w:type="dxa"/>
          </w:tcPr>
          <w:p w14:paraId="1394F695" w14:textId="77777777" w:rsidR="00B94781" w:rsidRDefault="00B94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</w:tcPr>
          <w:p w14:paraId="1394F696" w14:textId="77777777" w:rsidR="00B94781" w:rsidRDefault="0003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 Charles Esser</w:t>
            </w:r>
          </w:p>
        </w:tc>
        <w:tc>
          <w:tcPr>
            <w:tcW w:w="2907" w:type="dxa"/>
          </w:tcPr>
          <w:p w14:paraId="1394F697" w14:textId="24E5A8BD" w:rsidR="00B94781" w:rsidRDefault="0003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Mrs Svitlana Karpyshyna </w:t>
            </w:r>
          </w:p>
        </w:tc>
        <w:tc>
          <w:tcPr>
            <w:tcW w:w="2792" w:type="dxa"/>
          </w:tcPr>
          <w:p w14:paraId="1394F698" w14:textId="1987152F" w:rsidR="00B94781" w:rsidRDefault="0003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 Julie Puech</w:t>
            </w:r>
          </w:p>
        </w:tc>
      </w:tr>
      <w:tr w:rsidR="00B94781" w14:paraId="1394F69E" w14:textId="77777777">
        <w:trPr>
          <w:trHeight w:val="230"/>
        </w:trPr>
        <w:tc>
          <w:tcPr>
            <w:tcW w:w="1066" w:type="dxa"/>
          </w:tcPr>
          <w:p w14:paraId="1394F69A" w14:textId="77777777" w:rsidR="00B94781" w:rsidRDefault="0003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2900" w:type="dxa"/>
          </w:tcPr>
          <w:p w14:paraId="1394F69B" w14:textId="77777777" w:rsidR="00B94781" w:rsidRDefault="0003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+32 2 788 7336</w:t>
            </w:r>
          </w:p>
        </w:tc>
        <w:tc>
          <w:tcPr>
            <w:tcW w:w="2907" w:type="dxa"/>
          </w:tcPr>
          <w:p w14:paraId="1394F69C" w14:textId="77777777" w:rsidR="00B94781" w:rsidRDefault="0003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+43664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883 685 29</w:t>
            </w:r>
          </w:p>
        </w:tc>
        <w:tc>
          <w:tcPr>
            <w:tcW w:w="2792" w:type="dxa"/>
          </w:tcPr>
          <w:p w14:paraId="1394F69D" w14:textId="77777777" w:rsidR="00B94781" w:rsidRDefault="0003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+33 6 87 10 00 96</w:t>
            </w:r>
          </w:p>
        </w:tc>
      </w:tr>
      <w:tr w:rsidR="00B94781" w14:paraId="1394F6A3" w14:textId="77777777">
        <w:trPr>
          <w:trHeight w:val="690"/>
        </w:trPr>
        <w:tc>
          <w:tcPr>
            <w:tcW w:w="1066" w:type="dxa"/>
          </w:tcPr>
          <w:p w14:paraId="1394F69F" w14:textId="77777777" w:rsidR="00B94781" w:rsidRDefault="0003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Email:</w:t>
            </w:r>
          </w:p>
        </w:tc>
        <w:tc>
          <w:tcPr>
            <w:tcW w:w="2900" w:type="dxa"/>
          </w:tcPr>
          <w:p w14:paraId="1394F6A0" w14:textId="77777777" w:rsidR="00B947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09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0">
              <w:r w:rsidR="00034A5E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charles.esser@ceer.eu</w:t>
              </w:r>
            </w:hyperlink>
          </w:p>
        </w:tc>
        <w:tc>
          <w:tcPr>
            <w:tcW w:w="2907" w:type="dxa"/>
          </w:tcPr>
          <w:p w14:paraId="1394F6A1" w14:textId="77777777" w:rsidR="00B947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1">
              <w:r w:rsidR="00034A5E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svitlana.karpyshyna@energy-community.org</w:t>
              </w:r>
            </w:hyperlink>
          </w:p>
        </w:tc>
        <w:tc>
          <w:tcPr>
            <w:tcW w:w="2792" w:type="dxa"/>
          </w:tcPr>
          <w:p w14:paraId="1394F6A2" w14:textId="6E445A3A" w:rsidR="00B947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2" w:history="1">
              <w:r w:rsidR="00034A5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julie.puech@iea.org</w:t>
              </w:r>
            </w:hyperlink>
          </w:p>
        </w:tc>
      </w:tr>
      <w:tr w:rsidR="00B94781" w14:paraId="1394F6A8" w14:textId="77777777">
        <w:trPr>
          <w:trHeight w:val="460"/>
        </w:trPr>
        <w:tc>
          <w:tcPr>
            <w:tcW w:w="1066" w:type="dxa"/>
          </w:tcPr>
          <w:p w14:paraId="1394F6A4" w14:textId="77777777" w:rsidR="00B94781" w:rsidRDefault="0003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2900" w:type="dxa"/>
          </w:tcPr>
          <w:p w14:paraId="1394F6A5" w14:textId="77777777" w:rsidR="00B947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09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</w:rPr>
            </w:pPr>
            <w:hyperlink r:id="rId13">
              <w:r w:rsidR="00034A5E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www.ceer.eu</w:t>
              </w:r>
            </w:hyperlink>
          </w:p>
        </w:tc>
        <w:tc>
          <w:tcPr>
            <w:tcW w:w="2907" w:type="dxa"/>
          </w:tcPr>
          <w:p w14:paraId="1394F6A6" w14:textId="77777777" w:rsidR="00B947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07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4">
              <w:r w:rsidR="00034A5E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www.energy-community.org</w:t>
              </w:r>
            </w:hyperlink>
            <w:r w:rsidR="00034A5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</w:tcPr>
          <w:p w14:paraId="1394F6A7" w14:textId="77777777" w:rsidR="00B947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30" w:lineRule="auto"/>
              <w:ind w:left="106" w:right="922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5">
              <w:r w:rsidR="00034A5E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www.iea.org</w:t>
              </w:r>
            </w:hyperlink>
          </w:p>
        </w:tc>
      </w:tr>
      <w:tr w:rsidR="00B94781" w14:paraId="1394F6AD" w14:textId="77777777">
        <w:trPr>
          <w:trHeight w:val="916"/>
        </w:trPr>
        <w:tc>
          <w:tcPr>
            <w:tcW w:w="1066" w:type="dxa"/>
          </w:tcPr>
          <w:p w14:paraId="1394F6A9" w14:textId="77777777" w:rsidR="00B94781" w:rsidRDefault="0003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7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Twitter:</w:t>
            </w:r>
          </w:p>
        </w:tc>
        <w:tc>
          <w:tcPr>
            <w:tcW w:w="2900" w:type="dxa"/>
          </w:tcPr>
          <w:p w14:paraId="1394F6AA" w14:textId="77777777" w:rsidR="00B947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7" w:lineRule="auto"/>
              <w:ind w:left="109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6">
              <w:r w:rsidR="00034A5E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twitter.com/</w:t>
              </w:r>
              <w:proofErr w:type="spellStart"/>
              <w:r w:rsidR="00034A5E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CEERenergy</w:t>
              </w:r>
              <w:proofErr w:type="spellEnd"/>
            </w:hyperlink>
          </w:p>
        </w:tc>
        <w:tc>
          <w:tcPr>
            <w:tcW w:w="2907" w:type="dxa"/>
          </w:tcPr>
          <w:p w14:paraId="1394F6AB" w14:textId="77777777" w:rsidR="00B94781" w:rsidRDefault="0003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7" w:lineRule="auto"/>
              <w:ind w:left="107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</w:rPr>
              <w:t>twitter.com/</w:t>
            </w:r>
            <w:proofErr w:type="spellStart"/>
            <w: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</w:rPr>
              <w:t>ener_community</w:t>
            </w:r>
            <w:proofErr w:type="spellEnd"/>
            <w: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92" w:type="dxa"/>
          </w:tcPr>
          <w:p w14:paraId="1394F6AC" w14:textId="77777777" w:rsidR="00B947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7">
              <w:r w:rsidR="00034A5E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https://twitter.com/iea</w:t>
              </w:r>
            </w:hyperlink>
            <w:r w:rsidR="00034A5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</w:p>
        </w:tc>
      </w:tr>
      <w:tr w:rsidR="00B94781" w14:paraId="1394F6B2" w14:textId="77777777">
        <w:trPr>
          <w:trHeight w:val="810"/>
        </w:trPr>
        <w:tc>
          <w:tcPr>
            <w:tcW w:w="1066" w:type="dxa"/>
            <w:tcBorders>
              <w:bottom w:val="single" w:sz="4" w:space="0" w:color="000000"/>
            </w:tcBorders>
          </w:tcPr>
          <w:p w14:paraId="1394F6AE" w14:textId="77777777" w:rsidR="00B94781" w:rsidRDefault="0003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LinkedIn:</w:t>
            </w:r>
          </w:p>
        </w:tc>
        <w:tc>
          <w:tcPr>
            <w:tcW w:w="2900" w:type="dxa"/>
            <w:tcBorders>
              <w:bottom w:val="single" w:sz="4" w:space="0" w:color="000000"/>
            </w:tcBorders>
          </w:tcPr>
          <w:p w14:paraId="1394F6AF" w14:textId="77777777" w:rsidR="00B947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146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8">
              <w:r w:rsidR="00034A5E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https://www.linkedin.com/com</w:t>
              </w:r>
            </w:hyperlink>
            <w:r w:rsidR="00034A5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  <w:hyperlink r:id="rId19">
              <w:proofErr w:type="spellStart"/>
              <w:r w:rsidR="00034A5E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pany</w:t>
              </w:r>
              <w:proofErr w:type="spellEnd"/>
              <w:r w:rsidR="00034A5E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/council-of-</w:t>
              </w:r>
              <w:proofErr w:type="spellStart"/>
              <w:r w:rsidR="00034A5E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european</w:t>
              </w:r>
              <w:proofErr w:type="spellEnd"/>
              <w:r w:rsidR="00034A5E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-</w:t>
              </w:r>
            </w:hyperlink>
            <w:r w:rsidR="00034A5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  <w:hyperlink r:id="rId20">
              <w:r w:rsidR="00034A5E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energy-regulators/</w:t>
              </w:r>
            </w:hyperlink>
          </w:p>
        </w:tc>
        <w:tc>
          <w:tcPr>
            <w:tcW w:w="2907" w:type="dxa"/>
            <w:tcBorders>
              <w:bottom w:val="single" w:sz="4" w:space="0" w:color="000000"/>
            </w:tcBorders>
          </w:tcPr>
          <w:p w14:paraId="1394F6B0" w14:textId="77777777" w:rsidR="00B947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56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21">
              <w:r w:rsidR="00034A5E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</w:rPr>
                <w:t>https://www.linkedin.com/company/energy-community</w:t>
              </w:r>
            </w:hyperlink>
          </w:p>
        </w:tc>
        <w:tc>
          <w:tcPr>
            <w:tcW w:w="2792" w:type="dxa"/>
            <w:tcBorders>
              <w:bottom w:val="single" w:sz="4" w:space="0" w:color="000000"/>
            </w:tcBorders>
          </w:tcPr>
          <w:p w14:paraId="1394F6B1" w14:textId="77777777" w:rsidR="00B947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507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22">
              <w:r w:rsidR="00034A5E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https://www.linkedin.com/company/international-energy-agency</w:t>
              </w:r>
            </w:hyperlink>
            <w:r w:rsidR="00034A5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</w:p>
        </w:tc>
      </w:tr>
      <w:tr w:rsidR="00B94781" w14:paraId="1394F6B7" w14:textId="77777777">
        <w:trPr>
          <w:trHeight w:val="790"/>
        </w:trPr>
        <w:tc>
          <w:tcPr>
            <w:tcW w:w="1066" w:type="dxa"/>
            <w:tcBorders>
              <w:top w:val="single" w:sz="4" w:space="0" w:color="000000"/>
            </w:tcBorders>
          </w:tcPr>
          <w:p w14:paraId="1394F6B3" w14:textId="77777777" w:rsidR="00B94781" w:rsidRDefault="0003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Facebook:</w:t>
            </w:r>
          </w:p>
        </w:tc>
        <w:tc>
          <w:tcPr>
            <w:tcW w:w="2900" w:type="dxa"/>
            <w:tcBorders>
              <w:top w:val="single" w:sz="4" w:space="0" w:color="000000"/>
            </w:tcBorders>
          </w:tcPr>
          <w:p w14:paraId="1394F6B4" w14:textId="77777777" w:rsidR="00B947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146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23" w:history="1">
              <w:r w:rsidR="00034A5E">
                <w:rPr>
                  <w:rStyle w:val="a6"/>
                  <w:rFonts w:ascii="Times New Roman" w:hAnsi="Times New Roman" w:cs="Times New Roman"/>
                  <w:color w:val="4F81BD" w:themeColor="accent1"/>
                  <w:sz w:val="20"/>
                  <w:szCs w:val="20"/>
                </w:rPr>
                <w:t>https://www.facebook.com/CEERenergy</w:t>
              </w:r>
            </w:hyperlink>
            <w:r w:rsidR="00034A5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</w:tcBorders>
          </w:tcPr>
          <w:p w14:paraId="1394F6B5" w14:textId="77777777" w:rsidR="00B947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56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24">
              <w:r w:rsidR="00034A5E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https://www.facebook.com/Ener.Community</w:t>
              </w:r>
            </w:hyperlink>
            <w:r w:rsidR="00034A5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</w:tcBorders>
          </w:tcPr>
          <w:p w14:paraId="1394F6B6" w14:textId="77777777" w:rsidR="00B947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507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25">
              <w:r w:rsidR="00034A5E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https://www.facebook.com/internationalenergyagency/</w:t>
              </w:r>
            </w:hyperlink>
            <w:r w:rsidR="00034A5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</w:p>
        </w:tc>
      </w:tr>
    </w:tbl>
    <w:p w14:paraId="1394F6BD" w14:textId="77777777" w:rsidR="00B94781" w:rsidRDefault="00B94781">
      <w:pPr>
        <w:rPr>
          <w:rFonts w:ascii="Times New Roman" w:eastAsia="Times New Roman" w:hAnsi="Times New Roman" w:cs="Times New Roman"/>
        </w:rPr>
      </w:pPr>
    </w:p>
    <w:sectPr w:rsidR="00B94781">
      <w:headerReference w:type="default" r:id="rId26"/>
      <w:footerReference w:type="default" r:id="rId27"/>
      <w:pgSz w:w="11906" w:h="16838"/>
      <w:pgMar w:top="1134" w:right="1106" w:bottom="113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8043" w14:textId="77777777" w:rsidR="00284C19" w:rsidRDefault="00284C19">
      <w:pPr>
        <w:spacing w:after="0" w:line="240" w:lineRule="auto"/>
      </w:pPr>
      <w:r>
        <w:separator/>
      </w:r>
    </w:p>
  </w:endnote>
  <w:endnote w:type="continuationSeparator" w:id="0">
    <w:p w14:paraId="271E5220" w14:textId="77777777" w:rsidR="00284C19" w:rsidRDefault="0028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793563022"/>
      <w:docPartObj>
        <w:docPartGallery w:val="Page Numbers (Bottom of Page)"/>
        <w:docPartUnique/>
      </w:docPartObj>
    </w:sdtPr>
    <w:sdtContent>
      <w:p w14:paraId="4BE35500" w14:textId="02F7EFFF" w:rsidR="00377064" w:rsidRPr="00076A52" w:rsidRDefault="00377064">
        <w:pPr>
          <w:pStyle w:val="a9"/>
          <w:jc w:val="right"/>
          <w:rPr>
            <w:rFonts w:ascii="Times New Roman" w:hAnsi="Times New Roman" w:cs="Times New Roman"/>
          </w:rPr>
        </w:pPr>
        <w:r w:rsidRPr="00076A52">
          <w:rPr>
            <w:rFonts w:ascii="Times New Roman" w:hAnsi="Times New Roman" w:cs="Times New Roman"/>
          </w:rPr>
          <w:fldChar w:fldCharType="begin"/>
        </w:r>
        <w:r w:rsidRPr="00076A52">
          <w:rPr>
            <w:rFonts w:ascii="Times New Roman" w:hAnsi="Times New Roman" w:cs="Times New Roman"/>
          </w:rPr>
          <w:instrText>PAGE   \* MERGEFORMAT</w:instrText>
        </w:r>
        <w:r w:rsidRPr="00076A52">
          <w:rPr>
            <w:rFonts w:ascii="Times New Roman" w:hAnsi="Times New Roman" w:cs="Times New Roman"/>
          </w:rPr>
          <w:fldChar w:fldCharType="separate"/>
        </w:r>
        <w:r w:rsidRPr="00076A52">
          <w:rPr>
            <w:rFonts w:ascii="Times New Roman" w:hAnsi="Times New Roman" w:cs="Times New Roman"/>
            <w:lang w:val="de-DE"/>
          </w:rPr>
          <w:t>2</w:t>
        </w:r>
        <w:r w:rsidRPr="00076A52">
          <w:rPr>
            <w:rFonts w:ascii="Times New Roman" w:hAnsi="Times New Roman" w:cs="Times New Roman"/>
          </w:rPr>
          <w:fldChar w:fldCharType="end"/>
        </w:r>
      </w:p>
    </w:sdtContent>
  </w:sdt>
  <w:p w14:paraId="3E8C645A" w14:textId="77777777" w:rsidR="00377064" w:rsidRPr="00076A52" w:rsidRDefault="00377064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04A8" w14:textId="77777777" w:rsidR="00284C19" w:rsidRDefault="00284C19">
      <w:pPr>
        <w:spacing w:after="0" w:line="240" w:lineRule="auto"/>
      </w:pPr>
      <w:r>
        <w:separator/>
      </w:r>
    </w:p>
  </w:footnote>
  <w:footnote w:type="continuationSeparator" w:id="0">
    <w:p w14:paraId="02514933" w14:textId="77777777" w:rsidR="00284C19" w:rsidRDefault="0028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F6C3" w14:textId="77777777" w:rsidR="00B94781" w:rsidRDefault="00034A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inline distT="0" distB="0" distL="0" distR="0" wp14:anchorId="1394F6C4" wp14:editId="1394F6C5">
          <wp:extent cx="6400800" cy="1295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529FF"/>
    <w:multiLevelType w:val="hybridMultilevel"/>
    <w:tmpl w:val="AA3EB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94781"/>
    <w:rsid w:val="000100BE"/>
    <w:rsid w:val="00034A5E"/>
    <w:rsid w:val="00076A52"/>
    <w:rsid w:val="001B0E0E"/>
    <w:rsid w:val="00284C19"/>
    <w:rsid w:val="00305A87"/>
    <w:rsid w:val="00360C58"/>
    <w:rsid w:val="00377064"/>
    <w:rsid w:val="003C283E"/>
    <w:rsid w:val="00412EC6"/>
    <w:rsid w:val="00465F58"/>
    <w:rsid w:val="004B57CE"/>
    <w:rsid w:val="005D2B46"/>
    <w:rsid w:val="00604D22"/>
    <w:rsid w:val="00606EDB"/>
    <w:rsid w:val="00634BC8"/>
    <w:rsid w:val="006C632A"/>
    <w:rsid w:val="00761470"/>
    <w:rsid w:val="00773361"/>
    <w:rsid w:val="008E1856"/>
    <w:rsid w:val="009C6E33"/>
    <w:rsid w:val="00A71C04"/>
    <w:rsid w:val="00B00D73"/>
    <w:rsid w:val="00B06FE2"/>
    <w:rsid w:val="00B94781"/>
    <w:rsid w:val="00BE5002"/>
    <w:rsid w:val="00C0025E"/>
    <w:rsid w:val="00C03B23"/>
    <w:rsid w:val="00C450B9"/>
    <w:rsid w:val="00D15E2F"/>
    <w:rsid w:val="00D87E31"/>
    <w:rsid w:val="00F15C1C"/>
    <w:rsid w:val="00F7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4F682"/>
  <w15:docId w15:val="{5249F0A9-5DD1-4B50-926D-E034379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character" w:styleId="ab">
    <w:name w:val="Strong"/>
    <w:basedOn w:val="a0"/>
    <w:uiPriority w:val="22"/>
    <w:qFormat/>
    <w:rPr>
      <w:b/>
      <w:bCs/>
    </w:r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b/>
      <w:bCs/>
      <w:sz w:val="20"/>
      <w:szCs w:val="20"/>
    </w:r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character" w:styleId="af3">
    <w:name w:val="Emphasis"/>
    <w:basedOn w:val="a0"/>
    <w:uiPriority w:val="20"/>
    <w:qFormat/>
    <w:rPr>
      <w:i/>
      <w:iCs/>
    </w:rPr>
  </w:style>
  <w:style w:type="paragraph" w:styleId="af4">
    <w:name w:val="Revision"/>
    <w:hidden/>
    <w:uiPriority w:val="99"/>
    <w:semiHidden/>
    <w:pPr>
      <w:spacing w:after="0" w:line="240" w:lineRule="auto"/>
    </w:pPr>
  </w:style>
  <w:style w:type="character" w:customStyle="1" w:styleId="UnresolvedMention2">
    <w:name w:val="Unresolved Mention2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60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6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eer.eu/" TargetMode="External"/><Relationship Id="rId18" Type="http://schemas.openxmlformats.org/officeDocument/2006/relationships/hyperlink" Target="https://www.linkedin.com/company/council-of-european-energy-regulators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energy-communit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ulie.puech@iea.org" TargetMode="External"/><Relationship Id="rId17" Type="http://schemas.openxmlformats.org/officeDocument/2006/relationships/hyperlink" Target="https://twitter.com/iea" TargetMode="External"/><Relationship Id="rId25" Type="http://schemas.openxmlformats.org/officeDocument/2006/relationships/hyperlink" Target="https://www.facebook.com/internationalenergyagenc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witter.com/CEERenergy" TargetMode="External"/><Relationship Id="rId20" Type="http://schemas.openxmlformats.org/officeDocument/2006/relationships/hyperlink" Target="https://www.linkedin.com/company/council-of-european-energy-regulator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vitlana.karpyshyna@energy-community.org" TargetMode="External"/><Relationship Id="rId24" Type="http://schemas.openxmlformats.org/officeDocument/2006/relationships/hyperlink" Target="https://www.facebook.com/Ener.Community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ea.org" TargetMode="External"/><Relationship Id="rId23" Type="http://schemas.openxmlformats.org/officeDocument/2006/relationships/hyperlink" Target="https://www.facebook.com/CEERenergy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harles.esser@ceer.eu" TargetMode="External"/><Relationship Id="rId19" Type="http://schemas.openxmlformats.org/officeDocument/2006/relationships/hyperlink" Target="https://www.linkedin.com/company/council-of-european-energy-regulato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nergy-community.org" TargetMode="External"/><Relationship Id="rId22" Type="http://schemas.openxmlformats.org/officeDocument/2006/relationships/hyperlink" Target="https://www.linkedin.com/company/international-energy-agency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d6af2e90-a258-4236-9d22-711471a2452e" xsi:nil="true"/>
    <Details xmlns="d6af2e90-a258-4236-9d22-711471a2452e" xsi:nil="true"/>
    <TaxCatchAll xmlns="a8928e3b-1bfa-4815-9217-3ae840afa839" xsi:nil="true"/>
    <lcf76f155ced4ddcb4097134ff3c332f xmlns="d6af2e90-a258-4236-9d22-711471a245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F1DA2E95ACE4F9390177083CBF980" ma:contentTypeVersion="18" ma:contentTypeDescription="Create a new document." ma:contentTypeScope="" ma:versionID="88c6ac6b5a4d05b1459c60ba98a515c5">
  <xsd:schema xmlns:xsd="http://www.w3.org/2001/XMLSchema" xmlns:xs="http://www.w3.org/2001/XMLSchema" xmlns:p="http://schemas.microsoft.com/office/2006/metadata/properties" xmlns:ns2="d6af2e90-a258-4236-9d22-711471a2452e" xmlns:ns3="a8928e3b-1bfa-4815-9217-3ae840afa839" targetNamespace="http://schemas.microsoft.com/office/2006/metadata/properties" ma:root="true" ma:fieldsID="dc606e70e01250a6a2953b1637588902" ns2:_="" ns3:_="">
    <xsd:import namespace="d6af2e90-a258-4236-9d22-711471a2452e"/>
    <xsd:import namespace="a8928e3b-1bfa-4815-9217-3ae840afa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Time" minOccurs="0"/>
                <xsd:element ref="ns2: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f2e90-a258-4236-9d22-711471a24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Time" ma:index="20" nillable="true" ma:displayName="Date &amp; Time" ma:format="DateOnly" ma:internalName="DateTime">
      <xsd:simpleType>
        <xsd:restriction base="dms:DateTime"/>
      </xsd:simpleType>
    </xsd:element>
    <xsd:element name="Details" ma:index="21" nillable="true" ma:displayName="Details" ma:format="DateTime" ma:internalName="Details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98914-053c-49d2-9d1f-ecc9b08b4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28e3b-1bfa-4815-9217-3ae840afa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fd09cf-0c25-42f0-8bf3-66ce0227a544}" ma:internalName="TaxCatchAll" ma:showField="CatchAllData" ma:web="a8928e3b-1bfa-4815-9217-3ae840afa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026DF-7FAD-4442-A250-E379E8C93624}">
  <ds:schemaRefs>
    <ds:schemaRef ds:uri="http://schemas.microsoft.com/office/2006/metadata/properties"/>
    <ds:schemaRef ds:uri="http://schemas.microsoft.com/office/infopath/2007/PartnerControls"/>
    <ds:schemaRef ds:uri="d6af2e90-a258-4236-9d22-711471a2452e"/>
    <ds:schemaRef ds:uri="a8928e3b-1bfa-4815-9217-3ae840afa839"/>
  </ds:schemaRefs>
</ds:datastoreItem>
</file>

<file path=customXml/itemProps2.xml><?xml version="1.0" encoding="utf-8"?>
<ds:datastoreItem xmlns:ds="http://schemas.openxmlformats.org/officeDocument/2006/customXml" ds:itemID="{55CFD2F3-76C1-405A-969B-1B7D84255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f2e90-a258-4236-9d22-711471a2452e"/>
    <ds:schemaRef ds:uri="a8928e3b-1bfa-4815-9217-3ae840afa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0F7EE-D5DF-4D1C-84EB-8CA6E46AD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656</Words>
  <Characters>4338</Characters>
  <Application>Microsoft Office Word</Application>
  <DocSecurity>0</DocSecurity>
  <Lines>85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CEER</dc:creator>
  <cp:lastModifiedBy>Наталья Фролова</cp:lastModifiedBy>
  <cp:revision>4</cp:revision>
  <dcterms:created xsi:type="dcterms:W3CDTF">2022-10-03T08:02:00Z</dcterms:created>
  <dcterms:modified xsi:type="dcterms:W3CDTF">2022-10-03T08:40:00Z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0x01010091DF1DA2E95ACE4F9390177083CBF980</vt:lpwstr>
  </property>
  <property fmtid="{D5CDD505-2E9C-101B-9397-08002B2CF9AE}" pid="3" name="GrammarlyDocumentId">
    <vt:lpwstr>c0932701946d1c7c2fa07922802dc8d743317468560848ac8fbc07890a86d787</vt:lpwstr>
  </property>
  <property fmtid="{D5CDD505-2E9C-101B-9397-08002B2CF9AE}" pid="4" name="MediaServiceImageTags">
    <vt:lpwstr/>
  </property>
</Properties>
</file>