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ED3C" w14:textId="77777777" w:rsidR="007B1B17" w:rsidRPr="00EE19D9" w:rsidRDefault="00EE19D9">
      <w:pPr>
        <w:pStyle w:val="Header"/>
        <w:spacing w:line="276" w:lineRule="auto"/>
        <w:jc w:val="right"/>
        <w:rPr>
          <w:rFonts w:ascii="Segoe UI" w:hAnsi="Segoe UI" w:cs="Segoe UI"/>
          <w:sz w:val="20"/>
          <w:szCs w:val="20"/>
          <w:lang w:val="en-GB"/>
        </w:rPr>
      </w:pPr>
      <w:r w:rsidRPr="00EE19D9">
        <w:rPr>
          <w:rFonts w:ascii="Segoe UI" w:hAnsi="Segoe UI" w:cs="Segoe UI"/>
          <w:sz w:val="20"/>
          <w:szCs w:val="20"/>
          <w:lang w:val="en-GB"/>
        </w:rPr>
        <w:pict w14:anchorId="4B45ED7B">
          <v:rect id="_x0000_i1026" style="width:0;height:1.5pt" o:hralign="center" o:bullet="t" o:hrstd="t" o:hr="t" fillcolor="#a0a0a0" stroked="f"/>
        </w:pict>
      </w:r>
    </w:p>
    <w:p w14:paraId="4B45ED3D" w14:textId="45D87CB9" w:rsidR="007B1B17" w:rsidRPr="00EE19D9" w:rsidRDefault="00DF6C11">
      <w:pPr>
        <w:pStyle w:val="Header"/>
        <w:spacing w:line="276" w:lineRule="auto"/>
        <w:jc w:val="center"/>
        <w:rPr>
          <w:rFonts w:ascii="Segoe UI" w:eastAsia="Times" w:hAnsi="Segoe UI" w:cs="Segoe UI"/>
          <w:b/>
          <w:iCs/>
          <w:smallCaps/>
          <w:sz w:val="28"/>
          <w:szCs w:val="28"/>
          <w:lang w:val="en-GB"/>
        </w:rPr>
      </w:pPr>
      <w:r w:rsidRPr="00EE19D9">
        <w:rPr>
          <w:rFonts w:ascii="Segoe UI" w:eastAsia="Times" w:hAnsi="Segoe UI" w:cs="Segoe UI"/>
          <w:b/>
          <w:iCs/>
          <w:smallCaps/>
          <w:sz w:val="28"/>
          <w:szCs w:val="28"/>
          <w:lang w:val="en-GB"/>
        </w:rPr>
        <w:t xml:space="preserve">Top-tier Energy Regulators meet in Tbilisi </w:t>
      </w:r>
      <w:r w:rsidRPr="00EE19D9">
        <w:rPr>
          <w:rFonts w:ascii="Segoe UI" w:eastAsia="Times" w:hAnsi="Segoe UI" w:cs="Segoe UI"/>
          <w:b/>
          <w:iCs/>
          <w:smallCaps/>
          <w:sz w:val="28"/>
          <w:szCs w:val="28"/>
          <w:lang w:val="en-GB"/>
        </w:rPr>
        <w:br/>
        <w:t>to spur investments in renewable energy</w:t>
      </w:r>
    </w:p>
    <w:p w14:paraId="4B45ED3E" w14:textId="77777777" w:rsidR="007B1B17" w:rsidRPr="00EE19D9" w:rsidRDefault="00DF6C11">
      <w:pPr>
        <w:pStyle w:val="Header"/>
        <w:spacing w:line="276" w:lineRule="auto"/>
        <w:jc w:val="center"/>
        <w:rPr>
          <w:rFonts w:ascii="Segoe UI" w:eastAsia="Times" w:hAnsi="Segoe UI" w:cs="Segoe UI"/>
          <w:b/>
          <w:iCs/>
          <w:sz w:val="24"/>
          <w:szCs w:val="24"/>
          <w:lang w:val="en-GB"/>
        </w:rPr>
      </w:pPr>
      <w:r w:rsidRPr="00EE19D9">
        <w:rPr>
          <w:rFonts w:ascii="Segoe UI" w:eastAsia="Times" w:hAnsi="Segoe UI" w:cs="Segoe UI"/>
          <w:b/>
          <w:iCs/>
          <w:sz w:val="24"/>
          <w:szCs w:val="24"/>
          <w:lang w:val="en-GB"/>
        </w:rPr>
        <w:t>— PRESS RELEASE —</w:t>
      </w:r>
    </w:p>
    <w:p w14:paraId="4B45ED3F" w14:textId="77777777" w:rsidR="007B1B17" w:rsidRPr="00EE19D9" w:rsidRDefault="00EE19D9">
      <w:pPr>
        <w:pStyle w:val="Header"/>
        <w:spacing w:line="276" w:lineRule="auto"/>
        <w:jc w:val="center"/>
        <w:rPr>
          <w:rFonts w:ascii="Segoe UI" w:hAnsi="Segoe UI" w:cs="Segoe UI"/>
          <w:sz w:val="20"/>
          <w:szCs w:val="20"/>
          <w:lang w:val="en-GB"/>
        </w:rPr>
      </w:pPr>
      <w:r w:rsidRPr="00EE19D9">
        <w:rPr>
          <w:rFonts w:ascii="Segoe UI" w:hAnsi="Segoe UI" w:cs="Segoe UI"/>
          <w:sz w:val="20"/>
          <w:szCs w:val="20"/>
          <w:lang w:val="en-GB"/>
        </w:rPr>
        <w:pict w14:anchorId="4B45ED7C">
          <v:rect id="_x0000_i1027" style="width:0;height:1.5pt" o:hralign="center" o:bullet="t" o:hrstd="t" o:hr="t" fillcolor="#a0a0a0" stroked="f"/>
        </w:pict>
      </w:r>
    </w:p>
    <w:p w14:paraId="4B45ED40" w14:textId="4C65D564" w:rsidR="007B1B17" w:rsidRPr="00EE19D9" w:rsidRDefault="00DF6C11">
      <w:pPr>
        <w:spacing w:after="120"/>
        <w:ind w:right="-1" w:hanging="567"/>
        <w:jc w:val="both"/>
        <w:rPr>
          <w:rFonts w:ascii="Segoe UI" w:eastAsia="Times" w:hAnsi="Segoe UI" w:cs="Segoe UI"/>
          <w:sz w:val="20"/>
          <w:szCs w:val="20"/>
          <w:lang w:val="en-GB"/>
        </w:rPr>
      </w:pPr>
      <w:r w:rsidRPr="00EE19D9">
        <w:rPr>
          <w:rFonts w:ascii="Segoe UI" w:eastAsia="Times" w:hAnsi="Segoe UI" w:cs="Segoe UI"/>
          <w:noProof/>
          <w:sz w:val="20"/>
          <w:szCs w:val="20"/>
          <w:lang w:val="en-GB" w:eastAsia="hu-HU"/>
        </w:rPr>
        <w:t>Tbilisi, 26</w:t>
      </w:r>
      <w:r w:rsidRPr="00EE19D9">
        <w:rPr>
          <w:rFonts w:ascii="Segoe UI" w:hAnsi="Segoe UI" w:cs="Segoe UI"/>
          <w:noProof/>
        </w:rPr>
        <w:drawing>
          <wp:anchor distT="0" distB="0" distL="114300" distR="114300" simplePos="0" relativeHeight="251658241" behindDoc="0" locked="0" layoutInCell="1" allowOverlap="1" wp14:anchorId="4B45ED7D" wp14:editId="4B45ED7E">
            <wp:simplePos x="0" y="0"/>
            <wp:positionH relativeFrom="column">
              <wp:posOffset>-361950</wp:posOffset>
            </wp:positionH>
            <wp:positionV relativeFrom="paragraph">
              <wp:posOffset>635</wp:posOffset>
            </wp:positionV>
            <wp:extent cx="3193200" cy="1800000"/>
            <wp:effectExtent l="0" t="0" r="762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2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19D9">
        <w:rPr>
          <w:rFonts w:ascii="Segoe UI" w:eastAsia="Times" w:hAnsi="Segoe UI" w:cs="Segoe UI"/>
          <w:noProof/>
          <w:sz w:val="20"/>
          <w:szCs w:val="20"/>
          <w:lang w:val="en-GB" w:eastAsia="hu-HU"/>
        </w:rPr>
        <w:t xml:space="preserve"> October 2022</w:t>
      </w:r>
      <w:r w:rsidRPr="00EE19D9">
        <w:rPr>
          <w:rFonts w:ascii="Segoe UI" w:eastAsia="Times" w:hAnsi="Segoe UI" w:cs="Segoe UI"/>
          <w:i/>
          <w:sz w:val="20"/>
          <w:szCs w:val="20"/>
          <w:lang w:val="en-GB"/>
        </w:rPr>
        <w:t xml:space="preserve"> </w:t>
      </w:r>
      <w:r w:rsidRPr="00EE19D9">
        <w:rPr>
          <w:rFonts w:ascii="Segoe UI" w:eastAsia="Times" w:hAnsi="Segoe UI" w:cs="Segoe UI"/>
          <w:sz w:val="20"/>
          <w:szCs w:val="20"/>
          <w:lang w:val="en-GB"/>
        </w:rPr>
        <w:t xml:space="preserve">– The </w:t>
      </w:r>
      <w:r w:rsidRPr="00EE19D9">
        <w:rPr>
          <w:rFonts w:ascii="Segoe UI" w:eastAsia="Times" w:hAnsi="Segoe UI" w:cs="Segoe UI"/>
          <w:b/>
          <w:bCs/>
          <w:sz w:val="20"/>
          <w:szCs w:val="20"/>
          <w:lang w:val="en-GB"/>
        </w:rPr>
        <w:t>Council of European Energy Regulators (CEER)</w:t>
      </w:r>
      <w:r w:rsidRPr="00EE19D9">
        <w:rPr>
          <w:rFonts w:ascii="Segoe UI" w:eastAsia="Times" w:hAnsi="Segoe UI" w:cs="Segoe UI"/>
          <w:sz w:val="20"/>
          <w:szCs w:val="20"/>
          <w:lang w:val="en-GB"/>
        </w:rPr>
        <w:t xml:space="preserve"> on behalf of the</w:t>
      </w:r>
      <w:r w:rsidRPr="00EE19D9">
        <w:rPr>
          <w:rFonts w:ascii="Segoe UI" w:hAnsi="Segoe UI" w:cs="Segoe UI"/>
          <w:sz w:val="20"/>
          <w:szCs w:val="20"/>
          <w:lang w:val="en-GB"/>
        </w:rPr>
        <w:t xml:space="preserve"> European Commission’s </w:t>
      </w:r>
      <w:r w:rsidRPr="00EE19D9">
        <w:rPr>
          <w:rFonts w:ascii="Segoe UI" w:hAnsi="Segoe UI" w:cs="Segoe UI"/>
          <w:b/>
          <w:bCs/>
          <w:sz w:val="20"/>
          <w:szCs w:val="20"/>
          <w:lang w:val="en-GB"/>
        </w:rPr>
        <w:t>EU4Energy Programme</w:t>
      </w:r>
      <w:r w:rsidRPr="00EE19D9">
        <w:rPr>
          <w:rFonts w:ascii="Segoe UI" w:hAnsi="Segoe UI" w:cs="Segoe UI"/>
          <w:sz w:val="20"/>
          <w:szCs w:val="20"/>
          <w:lang w:val="en-GB"/>
        </w:rPr>
        <w:t xml:space="preserve"> – “</w:t>
      </w:r>
      <w:r w:rsidRPr="00EE19D9">
        <w:rPr>
          <w:rFonts w:ascii="Segoe UI" w:eastAsia="Calibri" w:hAnsi="Segoe UI" w:cs="Segoe UI"/>
          <w:sz w:val="20"/>
          <w:szCs w:val="20"/>
          <w:lang w:val="en-GB"/>
        </w:rPr>
        <w:t>Promoting the Clean Energy Transition in the Eastern Partnership Countries”</w:t>
      </w:r>
      <w:r w:rsidRPr="00EE19D9">
        <w:rPr>
          <w:rFonts w:ascii="Segoe UI" w:hAnsi="Segoe UI" w:cs="Segoe UI"/>
          <w:sz w:val="20"/>
          <w:szCs w:val="20"/>
          <w:lang w:val="en-GB"/>
        </w:rPr>
        <w:t xml:space="preserve">, the </w:t>
      </w:r>
      <w:r w:rsidRPr="00EE19D9">
        <w:rPr>
          <w:rFonts w:ascii="Segoe UI" w:eastAsia="Times" w:hAnsi="Segoe UI" w:cs="Segoe UI"/>
          <w:b/>
          <w:bCs/>
          <w:sz w:val="20"/>
          <w:szCs w:val="20"/>
          <w:lang w:val="en-GB"/>
        </w:rPr>
        <w:t xml:space="preserve">Energy Regulators Regional Association (ERRA) </w:t>
      </w:r>
      <w:r w:rsidRPr="00EE19D9">
        <w:rPr>
          <w:rFonts w:ascii="Segoe UI" w:eastAsia="Times" w:hAnsi="Segoe UI" w:cs="Segoe UI"/>
          <w:sz w:val="20"/>
          <w:szCs w:val="20"/>
          <w:lang w:val="en-GB"/>
        </w:rPr>
        <w:t xml:space="preserve">and </w:t>
      </w:r>
      <w:r w:rsidRPr="00EE19D9">
        <w:rPr>
          <w:rFonts w:ascii="Segoe UI" w:eastAsia="Times" w:hAnsi="Segoe UI" w:cs="Segoe UI"/>
          <w:b/>
          <w:bCs/>
          <w:sz w:val="20"/>
          <w:szCs w:val="20"/>
          <w:lang w:val="en-GB"/>
        </w:rPr>
        <w:t>Georgian National Energy and Water Supply Regulatory Commission (GNERC)</w:t>
      </w:r>
      <w:r w:rsidRPr="00EE19D9">
        <w:rPr>
          <w:rFonts w:ascii="Segoe UI" w:eastAsia="Times" w:hAnsi="Segoe UI" w:cs="Segoe UI"/>
          <w:sz w:val="20"/>
          <w:szCs w:val="20"/>
          <w:lang w:val="en-GB"/>
        </w:rPr>
        <w:t xml:space="preserve"> are welcoming more than 200 conference delegates in Tbilisi, Georgia for the first </w:t>
      </w:r>
      <w:r w:rsidRPr="00EE19D9">
        <w:rPr>
          <w:rFonts w:ascii="Segoe UI" w:eastAsia="Times" w:hAnsi="Segoe UI" w:cs="Segoe UI"/>
          <w:b/>
          <w:bCs/>
          <w:sz w:val="20"/>
          <w:szCs w:val="20"/>
          <w:lang w:val="en-GB"/>
        </w:rPr>
        <w:t>Renewable Energy Investment Conference</w:t>
      </w:r>
      <w:r w:rsidRPr="00EE19D9">
        <w:rPr>
          <w:rFonts w:ascii="Segoe UI" w:eastAsia="Times" w:hAnsi="Segoe UI" w:cs="Segoe UI"/>
          <w:sz w:val="20"/>
          <w:szCs w:val="20"/>
          <w:lang w:val="en-GB"/>
        </w:rPr>
        <w:t xml:space="preserve">. </w:t>
      </w:r>
    </w:p>
    <w:p w14:paraId="2F101A6E" w14:textId="6E0C4F13" w:rsidR="008B7E55" w:rsidRPr="00EE19D9" w:rsidRDefault="00DF6C11">
      <w:pPr>
        <w:spacing w:after="120"/>
        <w:ind w:right="-1"/>
        <w:jc w:val="both"/>
        <w:rPr>
          <w:rFonts w:ascii="Segoe UI" w:eastAsia="Times" w:hAnsi="Segoe UI" w:cs="Segoe UI"/>
          <w:sz w:val="20"/>
          <w:szCs w:val="20"/>
          <w:lang w:val="en-GB"/>
        </w:rPr>
      </w:pPr>
      <w:r w:rsidRPr="00EE19D9">
        <w:rPr>
          <w:rFonts w:ascii="Segoe UI" w:hAnsi="Segoe UI" w:cs="Segoe UI"/>
          <w:sz w:val="20"/>
          <w:szCs w:val="20"/>
          <w:lang w:val="en-GB"/>
        </w:rPr>
        <w:t xml:space="preserve">The </w:t>
      </w:r>
      <w:r w:rsidRPr="00EE19D9">
        <w:rPr>
          <w:rFonts w:ascii="Segoe UI" w:eastAsia="Times" w:hAnsi="Segoe UI" w:cs="Segoe UI"/>
          <w:sz w:val="20"/>
          <w:szCs w:val="20"/>
          <w:lang w:val="en-GB"/>
        </w:rPr>
        <w:t>three-day event</w:t>
      </w:r>
      <w:r w:rsidRPr="00EE19D9">
        <w:rPr>
          <w:rFonts w:ascii="Segoe UI" w:hAnsi="Segoe UI" w:cs="Segoe UI"/>
          <w:sz w:val="20"/>
          <w:szCs w:val="20"/>
          <w:lang w:val="en-GB"/>
        </w:rPr>
        <w:t xml:space="preserve"> – co-funded by the European Union – brings together energy regulators and high-level policymakers to find ways forward to accelerate the energy transition and </w:t>
      </w:r>
      <w:r w:rsidRPr="00EE19D9">
        <w:rPr>
          <w:rFonts w:ascii="Segoe UI" w:eastAsia="Times" w:hAnsi="Segoe UI" w:cs="Segoe UI"/>
          <w:sz w:val="20"/>
          <w:szCs w:val="20"/>
          <w:lang w:val="en-GB"/>
        </w:rPr>
        <w:t xml:space="preserve">catalyse investments in </w:t>
      </w:r>
      <w:r w:rsidRPr="00EE19D9">
        <w:rPr>
          <w:rFonts w:ascii="Segoe UI" w:hAnsi="Segoe UI" w:cs="Segoe UI"/>
          <w:sz w:val="20"/>
          <w:szCs w:val="20"/>
          <w:lang w:val="en-GB"/>
        </w:rPr>
        <w:t>renewable energy projects</w:t>
      </w:r>
      <w:bookmarkStart w:id="0" w:name="_Hlk117161207"/>
      <w:r w:rsidR="00E8689C" w:rsidRPr="00EE19D9">
        <w:rPr>
          <w:rFonts w:ascii="Segoe UI" w:hAnsi="Segoe UI" w:cs="Segoe UI"/>
          <w:sz w:val="20"/>
          <w:szCs w:val="20"/>
          <w:lang w:val="en-GB"/>
        </w:rPr>
        <w:t xml:space="preserve"> </w:t>
      </w:r>
      <w:r w:rsidR="008B7E55" w:rsidRPr="00EE19D9">
        <w:rPr>
          <w:rFonts w:ascii="Segoe UI" w:hAnsi="Segoe UI" w:cs="Segoe UI"/>
          <w:sz w:val="20"/>
          <w:szCs w:val="20"/>
          <w:lang w:val="en-GB"/>
        </w:rPr>
        <w:t>in Europe, Eastern Partnership countries and beyond.</w:t>
      </w:r>
      <w:r w:rsidR="008B7E55" w:rsidRPr="00EE19D9">
        <w:rPr>
          <w:rFonts w:ascii="Segoe UI" w:eastAsia="Times" w:hAnsi="Segoe UI" w:cs="Segoe UI"/>
          <w:sz w:val="20"/>
          <w:szCs w:val="20"/>
          <w:lang w:val="en-GB"/>
        </w:rPr>
        <w:t xml:space="preserve"> </w:t>
      </w:r>
    </w:p>
    <w:p w14:paraId="4B45ED42" w14:textId="7B6D66DD" w:rsidR="007B1B17" w:rsidRPr="00EE19D9" w:rsidRDefault="00DF6C11">
      <w:pPr>
        <w:spacing w:after="120"/>
        <w:ind w:right="-1"/>
        <w:jc w:val="both"/>
        <w:rPr>
          <w:rFonts w:ascii="Segoe UI" w:eastAsia="Times" w:hAnsi="Segoe UI" w:cs="Segoe UI"/>
          <w:sz w:val="20"/>
          <w:szCs w:val="20"/>
          <w:lang w:val="en-GB"/>
        </w:rPr>
      </w:pPr>
      <w:r w:rsidRPr="00EE19D9">
        <w:rPr>
          <w:rFonts w:ascii="Segoe UI" w:eastAsia="Times" w:hAnsi="Segoe UI" w:cs="Segoe UI"/>
          <w:sz w:val="20"/>
          <w:szCs w:val="20"/>
          <w:lang w:val="en-GB"/>
        </w:rPr>
        <w:t>The Conference will shed light on how to best facilitate large-scale, sustainable investments in the energy sector across the globe and identify the key elements to secure a positive investment climate as the energy crisis unfolds while staying on target to reach the ambitious goals set in the Paris Agreement and the UN’s Climate Change Conferences. Actions proposed to attract significant financial resources will include creating new technology frameworks and enhancing capacity-building among different state and private actors.</w:t>
      </w:r>
    </w:p>
    <w:bookmarkEnd w:id="0"/>
    <w:p w14:paraId="4B45ED43" w14:textId="15484524" w:rsidR="007B1B17" w:rsidRPr="00EE19D9" w:rsidRDefault="00DF6C11">
      <w:pPr>
        <w:spacing w:after="120"/>
        <w:jc w:val="both"/>
        <w:rPr>
          <w:rFonts w:ascii="Segoe UI" w:hAnsi="Segoe UI" w:cs="Segoe UI"/>
          <w:sz w:val="20"/>
          <w:szCs w:val="20"/>
          <w:lang w:val="en-GB"/>
        </w:rPr>
      </w:pPr>
      <w:r w:rsidRPr="00EE19D9">
        <w:rPr>
          <w:rFonts w:ascii="Segoe UI" w:hAnsi="Segoe UI" w:cs="Segoe UI"/>
          <w:sz w:val="20"/>
          <w:szCs w:val="20"/>
          <w:lang w:val="en-GB"/>
        </w:rPr>
        <w:t xml:space="preserve">A keynote address by the Vice Prime Minister of Georgia, Levan Davitashvili, will </w:t>
      </w:r>
      <w:r w:rsidR="0090723A" w:rsidRPr="00EE19D9">
        <w:rPr>
          <w:rFonts w:ascii="Segoe UI" w:hAnsi="Segoe UI" w:cs="Segoe UI"/>
          <w:sz w:val="20"/>
          <w:szCs w:val="20"/>
          <w:lang w:val="en-GB"/>
        </w:rPr>
        <w:t>address the significance</w:t>
      </w:r>
      <w:r w:rsidRPr="00EE19D9">
        <w:rPr>
          <w:rFonts w:ascii="Segoe UI" w:hAnsi="Segoe UI" w:cs="Segoe UI"/>
          <w:sz w:val="20"/>
          <w:szCs w:val="20"/>
          <w:lang w:val="en-GB"/>
        </w:rPr>
        <w:t xml:space="preserve"> of renewable energy investment</w:t>
      </w:r>
      <w:r w:rsidR="00EA6D6F" w:rsidRPr="00EE19D9">
        <w:rPr>
          <w:rFonts w:ascii="Segoe UI" w:hAnsi="Segoe UI" w:cs="Segoe UI"/>
          <w:sz w:val="20"/>
          <w:szCs w:val="20"/>
          <w:lang w:val="en-GB"/>
        </w:rPr>
        <w:t>s</w:t>
      </w:r>
      <w:r w:rsidRPr="00EE19D9">
        <w:rPr>
          <w:rFonts w:ascii="Segoe UI" w:hAnsi="Segoe UI" w:cs="Segoe UI"/>
          <w:sz w:val="20"/>
          <w:szCs w:val="20"/>
          <w:lang w:val="en-GB"/>
        </w:rPr>
        <w:t xml:space="preserve"> </w:t>
      </w:r>
      <w:r w:rsidR="000D4AC1" w:rsidRPr="00EE19D9">
        <w:rPr>
          <w:rFonts w:ascii="Segoe UI" w:hAnsi="Segoe UI" w:cs="Segoe UI"/>
          <w:sz w:val="20"/>
          <w:szCs w:val="20"/>
          <w:lang w:val="en-GB"/>
        </w:rPr>
        <w:t xml:space="preserve">for </w:t>
      </w:r>
      <w:r w:rsidR="005A0B1B" w:rsidRPr="00EE19D9">
        <w:rPr>
          <w:rFonts w:ascii="Segoe UI" w:hAnsi="Segoe UI" w:cs="Segoe UI"/>
          <w:sz w:val="20"/>
          <w:szCs w:val="20"/>
          <w:lang w:val="en-GB"/>
        </w:rPr>
        <w:t xml:space="preserve">the clean energy transition and diversification of </w:t>
      </w:r>
      <w:r w:rsidR="00F738A6" w:rsidRPr="00EE19D9">
        <w:rPr>
          <w:rFonts w:ascii="Segoe UI" w:hAnsi="Segoe UI" w:cs="Segoe UI"/>
          <w:sz w:val="20"/>
          <w:szCs w:val="20"/>
          <w:lang w:val="en-GB"/>
        </w:rPr>
        <w:t>energy sources</w:t>
      </w:r>
      <w:r w:rsidRPr="00EE19D9">
        <w:rPr>
          <w:rFonts w:ascii="Segoe UI" w:hAnsi="Segoe UI" w:cs="Segoe UI"/>
          <w:sz w:val="20"/>
          <w:szCs w:val="20"/>
          <w:lang w:val="en-GB"/>
        </w:rPr>
        <w:t xml:space="preserve">.  </w:t>
      </w:r>
    </w:p>
    <w:p w14:paraId="69D629E3" w14:textId="3F46DFA2" w:rsidR="00CD2AF9" w:rsidRPr="00EE19D9" w:rsidRDefault="00DF6C11">
      <w:pPr>
        <w:spacing w:after="120"/>
        <w:jc w:val="both"/>
        <w:rPr>
          <w:rFonts w:ascii="Segoe UI" w:hAnsi="Segoe UI" w:cs="Segoe UI"/>
          <w:sz w:val="20"/>
          <w:szCs w:val="20"/>
          <w:lang w:val="en-GB"/>
        </w:rPr>
      </w:pPr>
      <w:r w:rsidRPr="00EE19D9">
        <w:rPr>
          <w:rFonts w:ascii="Segoe UI" w:hAnsi="Segoe UI" w:cs="Segoe UI"/>
          <w:sz w:val="20"/>
          <w:szCs w:val="20"/>
          <w:lang w:val="en-GB"/>
        </w:rPr>
        <w:t xml:space="preserve">In his video address, EU Commissioner for Neighbourhood and Enlargement, Mr Oliver Várhelyi </w:t>
      </w:r>
      <w:r w:rsidR="00CC0E35" w:rsidRPr="00EE19D9">
        <w:rPr>
          <w:rFonts w:ascii="Segoe UI" w:hAnsi="Segoe UI" w:cs="Segoe UI"/>
          <w:sz w:val="20"/>
          <w:szCs w:val="20"/>
          <w:lang w:val="en-GB"/>
        </w:rPr>
        <w:t xml:space="preserve">stressed the importance of energy transition </w:t>
      </w:r>
      <w:r w:rsidR="00901026" w:rsidRPr="00EE19D9">
        <w:rPr>
          <w:rFonts w:ascii="Segoe UI" w:hAnsi="Segoe UI" w:cs="Segoe UI"/>
          <w:sz w:val="20"/>
          <w:szCs w:val="20"/>
          <w:lang w:val="en-GB"/>
        </w:rPr>
        <w:t xml:space="preserve">for achieving the goals of the Paris Agreements </w:t>
      </w:r>
      <w:r w:rsidR="00BE51F5" w:rsidRPr="00EE19D9">
        <w:rPr>
          <w:rFonts w:ascii="Segoe UI" w:hAnsi="Segoe UI" w:cs="Segoe UI"/>
          <w:sz w:val="20"/>
          <w:szCs w:val="20"/>
          <w:lang w:val="en-GB"/>
        </w:rPr>
        <w:t xml:space="preserve">and </w:t>
      </w:r>
      <w:r w:rsidR="00901026" w:rsidRPr="00EE19D9">
        <w:rPr>
          <w:rFonts w:ascii="Segoe UI" w:hAnsi="Segoe UI" w:cs="Segoe UI"/>
          <w:sz w:val="20"/>
          <w:szCs w:val="20"/>
          <w:lang w:val="en-GB"/>
        </w:rPr>
        <w:t>moving away from fossil fuels</w:t>
      </w:r>
      <w:r w:rsidR="00995F11" w:rsidRPr="00EE19D9">
        <w:rPr>
          <w:rFonts w:ascii="Segoe UI" w:hAnsi="Segoe UI" w:cs="Segoe UI"/>
          <w:sz w:val="20"/>
          <w:szCs w:val="20"/>
          <w:lang w:val="en-GB"/>
        </w:rPr>
        <w:t xml:space="preserve"> towards renewable energies. </w:t>
      </w:r>
      <w:r w:rsidR="008B3911" w:rsidRPr="00EE19D9">
        <w:rPr>
          <w:rFonts w:ascii="Segoe UI" w:hAnsi="Segoe UI" w:cs="Segoe UI"/>
          <w:sz w:val="20"/>
          <w:szCs w:val="20"/>
          <w:lang w:val="en-GB"/>
        </w:rPr>
        <w:t>Investing in renewable energy connectivity and energy security</w:t>
      </w:r>
      <w:r w:rsidR="00CD2AF9" w:rsidRPr="00EE19D9">
        <w:rPr>
          <w:rFonts w:ascii="Segoe UI" w:hAnsi="Segoe UI" w:cs="Segoe UI"/>
          <w:sz w:val="20"/>
          <w:szCs w:val="20"/>
          <w:lang w:val="en-GB"/>
        </w:rPr>
        <w:t xml:space="preserve"> is the key </w:t>
      </w:r>
      <w:r w:rsidRPr="00EE19D9">
        <w:rPr>
          <w:rFonts w:ascii="Segoe UI" w:hAnsi="Segoe UI" w:cs="Segoe UI"/>
          <w:sz w:val="20"/>
          <w:szCs w:val="20"/>
          <w:lang w:val="en-GB"/>
        </w:rPr>
        <w:t>to</w:t>
      </w:r>
      <w:r w:rsidR="00CD2AF9" w:rsidRPr="00EE19D9">
        <w:rPr>
          <w:rFonts w:ascii="Segoe UI" w:hAnsi="Segoe UI" w:cs="Segoe UI"/>
          <w:sz w:val="20"/>
          <w:szCs w:val="20"/>
          <w:lang w:val="en-GB"/>
        </w:rPr>
        <w:t xml:space="preserve"> </w:t>
      </w:r>
      <w:r w:rsidRPr="00EE19D9">
        <w:rPr>
          <w:rFonts w:ascii="Segoe UI" w:hAnsi="Segoe UI" w:cs="Segoe UI"/>
          <w:sz w:val="20"/>
          <w:szCs w:val="20"/>
          <w:lang w:val="en-GB"/>
        </w:rPr>
        <w:t xml:space="preserve">a </w:t>
      </w:r>
      <w:r w:rsidR="00CD2AF9" w:rsidRPr="00EE19D9">
        <w:rPr>
          <w:rFonts w:ascii="Segoe UI" w:hAnsi="Segoe UI" w:cs="Segoe UI"/>
          <w:sz w:val="20"/>
          <w:szCs w:val="20"/>
          <w:lang w:val="en-GB"/>
        </w:rPr>
        <w:t xml:space="preserve">resilient and prosperous future for </w:t>
      </w:r>
      <w:r w:rsidRPr="00EE19D9">
        <w:rPr>
          <w:rFonts w:ascii="Segoe UI" w:hAnsi="Segoe UI" w:cs="Segoe UI"/>
          <w:sz w:val="20"/>
          <w:szCs w:val="20"/>
          <w:lang w:val="en-GB"/>
        </w:rPr>
        <w:t xml:space="preserve">the </w:t>
      </w:r>
      <w:r w:rsidR="00CD2AF9" w:rsidRPr="00EE19D9">
        <w:rPr>
          <w:rFonts w:ascii="Segoe UI" w:hAnsi="Segoe UI" w:cs="Segoe UI"/>
          <w:sz w:val="20"/>
          <w:szCs w:val="20"/>
          <w:lang w:val="en-GB"/>
        </w:rPr>
        <w:t>EU and its neighbours.</w:t>
      </w:r>
    </w:p>
    <w:p w14:paraId="4B45ED45" w14:textId="2ABE77A4" w:rsidR="007B1B17" w:rsidRPr="00EE19D9" w:rsidRDefault="00DF6C11">
      <w:pPr>
        <w:spacing w:after="120"/>
        <w:jc w:val="both"/>
        <w:rPr>
          <w:rFonts w:ascii="Segoe UI" w:hAnsi="Segoe UI" w:cs="Segoe UI"/>
          <w:sz w:val="20"/>
          <w:szCs w:val="20"/>
          <w:lang w:val="en-GB"/>
        </w:rPr>
      </w:pPr>
      <w:r w:rsidRPr="00EE19D9">
        <w:rPr>
          <w:rFonts w:ascii="Segoe UI" w:hAnsi="Segoe UI" w:cs="Segoe UI"/>
          <w:sz w:val="20"/>
          <w:szCs w:val="20"/>
          <w:lang w:val="en-GB"/>
        </w:rPr>
        <w:t xml:space="preserve">Conference sessions will allow for a detailed analysis of factors that incentivise investments in renewable energy sources – such as the role of regulation and the needed degree of its stability, sources of financing, the availability of various technologies and operation schemes, the evaluation of renewable projects by private investors, </w:t>
      </w:r>
      <w:r w:rsidR="006800AC" w:rsidRPr="00EE19D9">
        <w:rPr>
          <w:rFonts w:ascii="Segoe UI" w:hAnsi="Segoe UI" w:cs="Segoe UI"/>
          <w:sz w:val="20"/>
          <w:szCs w:val="20"/>
          <w:lang w:val="en-GB"/>
        </w:rPr>
        <w:t>state energy strategy</w:t>
      </w:r>
      <w:r w:rsidRPr="00EE19D9">
        <w:rPr>
          <w:rFonts w:ascii="Segoe UI" w:hAnsi="Segoe UI" w:cs="Segoe UI"/>
          <w:sz w:val="20"/>
          <w:szCs w:val="20"/>
          <w:lang w:val="en-GB"/>
        </w:rPr>
        <w:t>, and consumer-related issues. Theoretical presentations will be underpinned by regulatory case studies on renewable investment projects with a practical set of lessons learnt from the process.</w:t>
      </w:r>
    </w:p>
    <w:p w14:paraId="4B45ED46" w14:textId="78561010" w:rsidR="007B1B17" w:rsidRPr="00EE19D9" w:rsidRDefault="00DF6C11">
      <w:pPr>
        <w:spacing w:after="120"/>
        <w:jc w:val="both"/>
        <w:rPr>
          <w:rFonts w:ascii="Segoe UI" w:hAnsi="Segoe UI" w:cs="Segoe UI"/>
          <w:sz w:val="20"/>
          <w:szCs w:val="20"/>
          <w:lang w:val="en-GB"/>
        </w:rPr>
      </w:pPr>
      <w:r w:rsidRPr="00EE19D9">
        <w:rPr>
          <w:rFonts w:ascii="Segoe UI" w:hAnsi="Segoe UI" w:cs="Segoe UI"/>
          <w:sz w:val="20"/>
          <w:szCs w:val="20"/>
          <w:lang w:val="en-GB"/>
        </w:rPr>
        <w:t xml:space="preserve">The Conference will also celebrate 25 years of independent regulation in Georgia since the foundation in 1997 of the Georgian National Energy </w:t>
      </w:r>
      <w:r w:rsidR="006800AC" w:rsidRPr="00EE19D9">
        <w:rPr>
          <w:rFonts w:ascii="Segoe UI" w:hAnsi="Segoe UI" w:cs="Segoe UI"/>
          <w:sz w:val="20"/>
          <w:szCs w:val="20"/>
          <w:lang w:val="en-GB"/>
        </w:rPr>
        <w:t>a</w:t>
      </w:r>
      <w:r w:rsidRPr="00EE19D9">
        <w:rPr>
          <w:rFonts w:ascii="Segoe UI" w:hAnsi="Segoe UI" w:cs="Segoe UI"/>
          <w:sz w:val="20"/>
          <w:szCs w:val="20"/>
          <w:lang w:val="en-GB"/>
        </w:rPr>
        <w:t xml:space="preserve">nd Water Supply Regulatory Commission (GNERC), for which CEER and ERRA congratulate GNERC. </w:t>
      </w:r>
    </w:p>
    <w:p w14:paraId="4B45ED47" w14:textId="77777777" w:rsidR="007B1B17" w:rsidRPr="00EE19D9" w:rsidRDefault="00EE19D9">
      <w:pPr>
        <w:spacing w:after="120"/>
        <w:ind w:right="-1"/>
        <w:rPr>
          <w:rFonts w:ascii="Segoe UI" w:eastAsia="Times" w:hAnsi="Segoe UI" w:cs="Segoe UI"/>
          <w:sz w:val="20"/>
          <w:szCs w:val="20"/>
          <w:lang w:val="en-GB"/>
        </w:rPr>
      </w:pPr>
      <w:r w:rsidRPr="00EE19D9">
        <w:rPr>
          <w:rFonts w:ascii="Segoe UI" w:eastAsia="Times" w:hAnsi="Segoe UI" w:cs="Segoe UI"/>
          <w:sz w:val="20"/>
          <w:szCs w:val="20"/>
          <w:lang w:val="en-GB"/>
        </w:rPr>
        <w:pict w14:anchorId="4B45ED7F">
          <v:rect id="_x0000_i1028" style="width:0;height:1.5pt" o:hralign="center" o:hrstd="t" o:hr="t" fillcolor="#a0a0a0" stroked="f"/>
        </w:pict>
      </w:r>
    </w:p>
    <w:p w14:paraId="4B45ED48" w14:textId="15CAD8BC" w:rsidR="007B1B17" w:rsidRPr="00EE19D9" w:rsidRDefault="00DF6C11">
      <w:pPr>
        <w:spacing w:after="120"/>
        <w:ind w:right="-1"/>
        <w:jc w:val="both"/>
        <w:rPr>
          <w:rFonts w:ascii="Segoe UI" w:eastAsia="Times" w:hAnsi="Segoe UI" w:cs="Segoe UI"/>
          <w:sz w:val="20"/>
          <w:szCs w:val="20"/>
          <w:lang w:val="en-GB"/>
        </w:rPr>
      </w:pPr>
      <w:r w:rsidRPr="00EE19D9">
        <w:rPr>
          <w:rFonts w:ascii="Segoe UI" w:eastAsia="Times" w:hAnsi="Segoe UI" w:cs="Segoe UI"/>
          <w:sz w:val="20"/>
          <w:szCs w:val="20"/>
          <w:lang w:val="en-GB"/>
        </w:rPr>
        <w:lastRenderedPageBreak/>
        <w:t xml:space="preserve">For the detailed conference programme please refer to: </w:t>
      </w:r>
      <w:hyperlink r:id="rId11" w:history="1">
        <w:r w:rsidRPr="00EE19D9">
          <w:rPr>
            <w:rStyle w:val="Hyperlink"/>
            <w:rFonts w:ascii="Segoe UI" w:eastAsia="Times" w:hAnsi="Segoe UI" w:cs="Segoe UI"/>
            <w:sz w:val="20"/>
            <w:szCs w:val="20"/>
            <w:lang w:val="en-GB"/>
          </w:rPr>
          <w:t>https://www.res-investmentconference.com/en/home</w:t>
        </w:r>
      </w:hyperlink>
    </w:p>
    <w:p w14:paraId="4B45ED49" w14:textId="77777777" w:rsidR="007B1B17" w:rsidRPr="00EE19D9" w:rsidRDefault="00DF6C11">
      <w:pPr>
        <w:spacing w:after="120"/>
        <w:ind w:right="-1"/>
        <w:rPr>
          <w:rFonts w:ascii="Segoe UI" w:hAnsi="Segoe UI" w:cs="Segoe UI"/>
          <w:b/>
          <w:color w:val="000000"/>
          <w:sz w:val="20"/>
          <w:szCs w:val="20"/>
          <w:lang w:val="en-GB"/>
        </w:rPr>
      </w:pPr>
      <w:r w:rsidRPr="00EE19D9">
        <w:rPr>
          <w:rFonts w:ascii="Segoe UI" w:hAnsi="Segoe UI" w:cs="Segoe UI"/>
          <w:b/>
          <w:color w:val="000000"/>
          <w:sz w:val="20"/>
          <w:szCs w:val="20"/>
          <w:lang w:val="en-GB"/>
        </w:rPr>
        <w:t>Media Contacts:</w:t>
      </w:r>
    </w:p>
    <w:tbl>
      <w:tblPr>
        <w:tblW w:w="9665"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7"/>
        <w:gridCol w:w="2759"/>
        <w:gridCol w:w="2907"/>
        <w:gridCol w:w="2792"/>
      </w:tblGrid>
      <w:tr w:rsidR="007B1B17" w:rsidRPr="00EE19D9" w14:paraId="4B45ED4E" w14:textId="77777777" w:rsidTr="00096B5F">
        <w:trPr>
          <w:trHeight w:val="230"/>
        </w:trPr>
        <w:tc>
          <w:tcPr>
            <w:tcW w:w="1207" w:type="dxa"/>
          </w:tcPr>
          <w:p w14:paraId="4B45ED4A" w14:textId="77777777" w:rsidR="007B1B17" w:rsidRPr="00EE19D9" w:rsidRDefault="007B1B17">
            <w:pPr>
              <w:widowControl w:val="0"/>
              <w:pBdr>
                <w:top w:val="nil"/>
                <w:left w:val="nil"/>
                <w:bottom w:val="nil"/>
                <w:right w:val="nil"/>
                <w:between w:val="nil"/>
              </w:pBdr>
              <w:spacing w:after="0" w:line="240" w:lineRule="auto"/>
              <w:rPr>
                <w:rFonts w:ascii="Segoe UI" w:eastAsia="Times New Roman" w:hAnsi="Segoe UI" w:cs="Segoe UI"/>
                <w:color w:val="000000"/>
                <w:sz w:val="20"/>
                <w:szCs w:val="20"/>
              </w:rPr>
            </w:pPr>
          </w:p>
        </w:tc>
        <w:tc>
          <w:tcPr>
            <w:tcW w:w="2759" w:type="dxa"/>
          </w:tcPr>
          <w:p w14:paraId="4B45ED4B" w14:textId="77777777" w:rsidR="007B1B17" w:rsidRPr="00EE19D9" w:rsidRDefault="00DF6C11">
            <w:pPr>
              <w:widowControl w:val="0"/>
              <w:pBdr>
                <w:top w:val="nil"/>
                <w:left w:val="nil"/>
                <w:bottom w:val="nil"/>
                <w:right w:val="nil"/>
                <w:between w:val="nil"/>
              </w:pBdr>
              <w:spacing w:after="0" w:line="210" w:lineRule="auto"/>
              <w:ind w:left="109"/>
              <w:rPr>
                <w:rFonts w:ascii="Segoe UI" w:eastAsia="Times New Roman" w:hAnsi="Segoe UI" w:cs="Segoe UI"/>
                <w:b/>
                <w:color w:val="000000"/>
                <w:sz w:val="20"/>
                <w:szCs w:val="20"/>
              </w:rPr>
            </w:pPr>
            <w:r w:rsidRPr="00EE19D9">
              <w:rPr>
                <w:rFonts w:ascii="Segoe UI" w:eastAsia="Times New Roman" w:hAnsi="Segoe UI" w:cs="Segoe UI"/>
                <w:b/>
                <w:color w:val="000000"/>
                <w:sz w:val="20"/>
                <w:szCs w:val="20"/>
              </w:rPr>
              <w:t>Council of European Energy Regulators (CEER)</w:t>
            </w:r>
          </w:p>
        </w:tc>
        <w:tc>
          <w:tcPr>
            <w:tcW w:w="2907" w:type="dxa"/>
          </w:tcPr>
          <w:p w14:paraId="4B45ED4C" w14:textId="77777777" w:rsidR="007B1B17" w:rsidRPr="00EE19D9" w:rsidRDefault="00DF6C11">
            <w:pPr>
              <w:widowControl w:val="0"/>
              <w:pBdr>
                <w:top w:val="nil"/>
                <w:left w:val="nil"/>
                <w:bottom w:val="nil"/>
                <w:right w:val="nil"/>
                <w:between w:val="nil"/>
              </w:pBdr>
              <w:spacing w:after="0" w:line="210" w:lineRule="auto"/>
              <w:ind w:left="106"/>
              <w:rPr>
                <w:rFonts w:ascii="Segoe UI" w:eastAsia="Times New Roman" w:hAnsi="Segoe UI" w:cs="Segoe UI"/>
                <w:b/>
                <w:color w:val="000000"/>
                <w:sz w:val="20"/>
                <w:szCs w:val="20"/>
              </w:rPr>
            </w:pPr>
            <w:r w:rsidRPr="00EE19D9">
              <w:rPr>
                <w:rFonts w:ascii="Segoe UI" w:eastAsia="Times New Roman" w:hAnsi="Segoe UI" w:cs="Segoe UI"/>
                <w:b/>
                <w:color w:val="000000"/>
                <w:sz w:val="20"/>
                <w:szCs w:val="20"/>
              </w:rPr>
              <w:t>Energy Regulators Regional Association (ERRA)</w:t>
            </w:r>
          </w:p>
        </w:tc>
        <w:tc>
          <w:tcPr>
            <w:tcW w:w="2792" w:type="dxa"/>
          </w:tcPr>
          <w:p w14:paraId="4B45ED4D" w14:textId="77777777" w:rsidR="007B1B17" w:rsidRPr="00EE19D9" w:rsidRDefault="00DF6C11">
            <w:pPr>
              <w:widowControl w:val="0"/>
              <w:pBdr>
                <w:top w:val="nil"/>
                <w:left w:val="nil"/>
                <w:bottom w:val="nil"/>
                <w:right w:val="nil"/>
                <w:between w:val="nil"/>
              </w:pBdr>
              <w:spacing w:after="0" w:line="210" w:lineRule="auto"/>
              <w:rPr>
                <w:rFonts w:ascii="Segoe UI" w:eastAsia="Times New Roman" w:hAnsi="Segoe UI" w:cs="Segoe UI"/>
                <w:b/>
                <w:color w:val="000000"/>
                <w:sz w:val="20"/>
                <w:szCs w:val="20"/>
              </w:rPr>
            </w:pPr>
            <w:r w:rsidRPr="00EE19D9">
              <w:rPr>
                <w:rFonts w:ascii="Segoe UI" w:eastAsia="Times New Roman" w:hAnsi="Segoe UI" w:cs="Segoe UI"/>
                <w:b/>
                <w:color w:val="000000"/>
                <w:sz w:val="20"/>
                <w:szCs w:val="20"/>
              </w:rPr>
              <w:t>Georgian National Energy and Water Supply Regulatory Commission</w:t>
            </w:r>
          </w:p>
        </w:tc>
      </w:tr>
      <w:tr w:rsidR="007B1B17" w:rsidRPr="00EE19D9" w14:paraId="4B45ED53" w14:textId="77777777" w:rsidTr="00096B5F">
        <w:trPr>
          <w:trHeight w:val="230"/>
        </w:trPr>
        <w:tc>
          <w:tcPr>
            <w:tcW w:w="1207" w:type="dxa"/>
          </w:tcPr>
          <w:p w14:paraId="4B45ED4F" w14:textId="77777777" w:rsidR="007B1B17" w:rsidRPr="00EE19D9" w:rsidRDefault="007B1B17">
            <w:pPr>
              <w:widowControl w:val="0"/>
              <w:pBdr>
                <w:top w:val="nil"/>
                <w:left w:val="nil"/>
                <w:bottom w:val="nil"/>
                <w:right w:val="nil"/>
                <w:between w:val="nil"/>
              </w:pBdr>
              <w:spacing w:after="0" w:line="240" w:lineRule="auto"/>
              <w:rPr>
                <w:rFonts w:ascii="Segoe UI" w:eastAsia="Times New Roman" w:hAnsi="Segoe UI" w:cs="Segoe UI"/>
                <w:color w:val="000000"/>
                <w:sz w:val="20"/>
                <w:szCs w:val="20"/>
              </w:rPr>
            </w:pPr>
          </w:p>
        </w:tc>
        <w:tc>
          <w:tcPr>
            <w:tcW w:w="2759" w:type="dxa"/>
          </w:tcPr>
          <w:p w14:paraId="4B45ED50" w14:textId="77777777" w:rsidR="007B1B17" w:rsidRPr="00EE19D9" w:rsidRDefault="00DF6C11">
            <w:pPr>
              <w:widowControl w:val="0"/>
              <w:pBdr>
                <w:top w:val="nil"/>
                <w:left w:val="nil"/>
                <w:bottom w:val="nil"/>
                <w:right w:val="nil"/>
                <w:between w:val="nil"/>
              </w:pBdr>
              <w:spacing w:after="0" w:line="210" w:lineRule="auto"/>
              <w:ind w:left="109"/>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Mr Charles Esser</w:t>
            </w:r>
          </w:p>
        </w:tc>
        <w:tc>
          <w:tcPr>
            <w:tcW w:w="2907" w:type="dxa"/>
          </w:tcPr>
          <w:p w14:paraId="4B45ED51" w14:textId="728B5FE8" w:rsidR="007B1B17" w:rsidRPr="00EE19D9" w:rsidRDefault="000C67DD">
            <w:pPr>
              <w:widowControl w:val="0"/>
              <w:pBdr>
                <w:top w:val="nil"/>
                <w:left w:val="nil"/>
                <w:bottom w:val="nil"/>
                <w:right w:val="nil"/>
                <w:between w:val="nil"/>
              </w:pBdr>
              <w:spacing w:after="0" w:line="210" w:lineRule="auto"/>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Ms Krisztina Kasza</w:t>
            </w:r>
          </w:p>
        </w:tc>
        <w:tc>
          <w:tcPr>
            <w:tcW w:w="2792" w:type="dxa"/>
          </w:tcPr>
          <w:p w14:paraId="4B45ED52" w14:textId="645DC153" w:rsidR="007B1B17" w:rsidRPr="00EE19D9" w:rsidRDefault="00CC30DF">
            <w:pPr>
              <w:widowControl w:val="0"/>
              <w:pBdr>
                <w:top w:val="nil"/>
                <w:left w:val="nil"/>
                <w:bottom w:val="nil"/>
                <w:right w:val="nil"/>
                <w:between w:val="nil"/>
              </w:pBdr>
              <w:spacing w:after="0" w:line="210" w:lineRule="auto"/>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Ms Ketevan Berikashvili</w:t>
            </w:r>
          </w:p>
        </w:tc>
      </w:tr>
      <w:tr w:rsidR="007B1B17" w:rsidRPr="00EE19D9" w14:paraId="4B45ED58" w14:textId="77777777" w:rsidTr="00096B5F">
        <w:trPr>
          <w:trHeight w:val="230"/>
        </w:trPr>
        <w:tc>
          <w:tcPr>
            <w:tcW w:w="1207" w:type="dxa"/>
          </w:tcPr>
          <w:p w14:paraId="4B45ED54" w14:textId="77777777" w:rsidR="007B1B17" w:rsidRPr="00EE19D9" w:rsidRDefault="00DF6C11">
            <w:pPr>
              <w:widowControl w:val="0"/>
              <w:pBdr>
                <w:top w:val="nil"/>
                <w:left w:val="nil"/>
                <w:bottom w:val="nil"/>
                <w:right w:val="nil"/>
                <w:between w:val="nil"/>
              </w:pBdr>
              <w:spacing w:after="0" w:line="210" w:lineRule="auto"/>
              <w:ind w:left="110"/>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Tel.</w:t>
            </w:r>
          </w:p>
        </w:tc>
        <w:tc>
          <w:tcPr>
            <w:tcW w:w="2759" w:type="dxa"/>
          </w:tcPr>
          <w:p w14:paraId="4B45ED55" w14:textId="77777777" w:rsidR="007B1B17" w:rsidRPr="00EE19D9" w:rsidRDefault="00DF6C11">
            <w:pPr>
              <w:widowControl w:val="0"/>
              <w:pBdr>
                <w:top w:val="nil"/>
                <w:left w:val="nil"/>
                <w:bottom w:val="nil"/>
                <w:right w:val="nil"/>
                <w:between w:val="nil"/>
              </w:pBdr>
              <w:spacing w:after="0" w:line="210" w:lineRule="auto"/>
              <w:ind w:left="109"/>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+32 2 788 7336</w:t>
            </w:r>
          </w:p>
        </w:tc>
        <w:tc>
          <w:tcPr>
            <w:tcW w:w="2907" w:type="dxa"/>
          </w:tcPr>
          <w:p w14:paraId="4B45ED56" w14:textId="77777777" w:rsidR="007B1B17" w:rsidRPr="00EE19D9" w:rsidRDefault="007B1B17">
            <w:pPr>
              <w:widowControl w:val="0"/>
              <w:pBdr>
                <w:top w:val="nil"/>
                <w:left w:val="nil"/>
                <w:bottom w:val="nil"/>
                <w:right w:val="nil"/>
                <w:between w:val="nil"/>
              </w:pBdr>
              <w:spacing w:after="0" w:line="210" w:lineRule="auto"/>
              <w:rPr>
                <w:rFonts w:ascii="Segoe UI" w:eastAsia="Times New Roman" w:hAnsi="Segoe UI" w:cs="Segoe UI"/>
                <w:color w:val="000000"/>
                <w:sz w:val="20"/>
                <w:szCs w:val="20"/>
              </w:rPr>
            </w:pPr>
          </w:p>
        </w:tc>
        <w:tc>
          <w:tcPr>
            <w:tcW w:w="2792" w:type="dxa"/>
          </w:tcPr>
          <w:p w14:paraId="4B45ED57" w14:textId="09B6B76E" w:rsidR="007B1B17" w:rsidRPr="00EE19D9" w:rsidRDefault="000C67DD">
            <w:pPr>
              <w:widowControl w:val="0"/>
              <w:pBdr>
                <w:top w:val="nil"/>
                <w:left w:val="nil"/>
                <w:bottom w:val="nil"/>
                <w:right w:val="nil"/>
                <w:between w:val="nil"/>
              </w:pBdr>
              <w:spacing w:after="0" w:line="210" w:lineRule="auto"/>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+995 5</w:t>
            </w:r>
            <w:r w:rsidR="00095881" w:rsidRPr="00EE19D9">
              <w:rPr>
                <w:rFonts w:ascii="Segoe UI" w:eastAsia="Times New Roman" w:hAnsi="Segoe UI" w:cs="Segoe UI"/>
                <w:color w:val="000000"/>
                <w:sz w:val="20"/>
                <w:szCs w:val="20"/>
              </w:rPr>
              <w:t>77310011</w:t>
            </w:r>
          </w:p>
        </w:tc>
      </w:tr>
      <w:tr w:rsidR="007B1B17" w:rsidRPr="00EE19D9" w14:paraId="4B45ED5D" w14:textId="77777777" w:rsidTr="003F4BE9">
        <w:trPr>
          <w:trHeight w:val="690"/>
        </w:trPr>
        <w:tc>
          <w:tcPr>
            <w:tcW w:w="1207" w:type="dxa"/>
          </w:tcPr>
          <w:p w14:paraId="4B45ED59" w14:textId="77777777" w:rsidR="007B1B17" w:rsidRPr="00EE19D9" w:rsidRDefault="00DF6C11">
            <w:pPr>
              <w:widowControl w:val="0"/>
              <w:pBdr>
                <w:top w:val="nil"/>
                <w:left w:val="nil"/>
                <w:bottom w:val="nil"/>
                <w:right w:val="nil"/>
                <w:between w:val="nil"/>
              </w:pBdr>
              <w:spacing w:after="0" w:line="229" w:lineRule="auto"/>
              <w:ind w:left="110"/>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Email:</w:t>
            </w:r>
          </w:p>
        </w:tc>
        <w:tc>
          <w:tcPr>
            <w:tcW w:w="2759" w:type="dxa"/>
          </w:tcPr>
          <w:p w14:paraId="4B45ED5A" w14:textId="77777777" w:rsidR="007B1B17" w:rsidRPr="00EE19D9" w:rsidRDefault="00EE19D9">
            <w:pPr>
              <w:widowControl w:val="0"/>
              <w:pBdr>
                <w:top w:val="nil"/>
                <w:left w:val="nil"/>
                <w:bottom w:val="nil"/>
                <w:right w:val="nil"/>
                <w:between w:val="nil"/>
              </w:pBdr>
              <w:spacing w:after="0" w:line="229" w:lineRule="auto"/>
              <w:ind w:left="109"/>
              <w:rPr>
                <w:rFonts w:ascii="Segoe UI" w:eastAsia="Times New Roman" w:hAnsi="Segoe UI" w:cs="Segoe UI"/>
                <w:color w:val="95B3D7" w:themeColor="accent1" w:themeTint="99"/>
                <w:sz w:val="20"/>
                <w:szCs w:val="20"/>
              </w:rPr>
            </w:pPr>
            <w:hyperlink r:id="rId12">
              <w:r w:rsidR="00DF6C11" w:rsidRPr="00EE19D9">
                <w:rPr>
                  <w:rFonts w:ascii="Segoe UI" w:eastAsia="Times New Roman" w:hAnsi="Segoe UI" w:cs="Segoe UI"/>
                  <w:color w:val="95B3D7" w:themeColor="accent1" w:themeTint="99"/>
                  <w:sz w:val="20"/>
                  <w:szCs w:val="20"/>
                  <w:u w:val="single"/>
                </w:rPr>
                <w:t>charles.esser@ceer.eu</w:t>
              </w:r>
            </w:hyperlink>
          </w:p>
        </w:tc>
        <w:tc>
          <w:tcPr>
            <w:tcW w:w="2907" w:type="dxa"/>
            <w:shd w:val="clear" w:color="auto" w:fill="auto"/>
          </w:tcPr>
          <w:p w14:paraId="4B45ED5B" w14:textId="09D1B7A6" w:rsidR="007B1B17" w:rsidRPr="00EE19D9" w:rsidRDefault="00116310">
            <w:pPr>
              <w:widowControl w:val="0"/>
              <w:pBdr>
                <w:top w:val="nil"/>
                <w:left w:val="nil"/>
                <w:bottom w:val="nil"/>
                <w:right w:val="nil"/>
                <w:between w:val="nil"/>
              </w:pBdr>
              <w:spacing w:after="0" w:line="240" w:lineRule="auto"/>
              <w:ind w:left="107"/>
              <w:rPr>
                <w:rFonts w:ascii="Segoe UI" w:eastAsia="Times New Roman" w:hAnsi="Segoe UI" w:cs="Segoe UI"/>
                <w:color w:val="95B3D7" w:themeColor="accent1" w:themeTint="99"/>
                <w:sz w:val="20"/>
                <w:szCs w:val="20"/>
              </w:rPr>
            </w:pPr>
            <w:hyperlink r:id="rId13" w:history="1">
              <w:r w:rsidRPr="00EE19D9">
                <w:rPr>
                  <w:rStyle w:val="Hyperlink"/>
                  <w:rFonts w:ascii="Segoe UI" w:hAnsi="Segoe UI" w:cs="Segoe UI"/>
                  <w:color w:val="95B3D7" w:themeColor="accent1" w:themeTint="99"/>
                  <w:sz w:val="20"/>
                  <w:szCs w:val="20"/>
                </w:rPr>
                <w:t>secretariat@erranet.com</w:t>
              </w:r>
            </w:hyperlink>
            <w:r w:rsidRPr="00EE19D9">
              <w:rPr>
                <w:rFonts w:ascii="Segoe UI" w:hAnsi="Segoe UI" w:cs="Segoe UI"/>
                <w:color w:val="95B3D7" w:themeColor="accent1" w:themeTint="99"/>
                <w:sz w:val="20"/>
                <w:szCs w:val="20"/>
              </w:rPr>
              <w:t xml:space="preserve"> </w:t>
            </w:r>
            <w:r w:rsidR="003F4BE9" w:rsidRPr="00EE19D9">
              <w:rPr>
                <w:rFonts w:ascii="Segoe UI" w:hAnsi="Segoe UI" w:cs="Segoe UI"/>
                <w:color w:val="95B3D7" w:themeColor="accent1" w:themeTint="99"/>
                <w:sz w:val="20"/>
                <w:szCs w:val="20"/>
              </w:rPr>
              <w:br/>
            </w:r>
          </w:p>
        </w:tc>
        <w:tc>
          <w:tcPr>
            <w:tcW w:w="2792" w:type="dxa"/>
          </w:tcPr>
          <w:p w14:paraId="4B45ED5C" w14:textId="0D5AB2CD" w:rsidR="007B1B17" w:rsidRPr="00EE19D9" w:rsidRDefault="00CC30DF">
            <w:pPr>
              <w:widowControl w:val="0"/>
              <w:pBdr>
                <w:top w:val="nil"/>
                <w:left w:val="nil"/>
                <w:bottom w:val="nil"/>
                <w:right w:val="nil"/>
                <w:between w:val="nil"/>
              </w:pBdr>
              <w:spacing w:after="0" w:line="240" w:lineRule="auto"/>
              <w:ind w:left="106"/>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k.berikashvili@gnerc.org</w:t>
            </w:r>
          </w:p>
        </w:tc>
      </w:tr>
      <w:tr w:rsidR="007B1B17" w:rsidRPr="00EE19D9" w14:paraId="4B45ED62" w14:textId="77777777" w:rsidTr="00096B5F">
        <w:trPr>
          <w:trHeight w:val="460"/>
        </w:trPr>
        <w:tc>
          <w:tcPr>
            <w:tcW w:w="1207" w:type="dxa"/>
          </w:tcPr>
          <w:p w14:paraId="4B45ED5E" w14:textId="77777777" w:rsidR="007B1B17" w:rsidRPr="00EE19D9" w:rsidRDefault="00DF6C11">
            <w:pPr>
              <w:widowControl w:val="0"/>
              <w:pBdr>
                <w:top w:val="nil"/>
                <w:left w:val="nil"/>
                <w:bottom w:val="nil"/>
                <w:right w:val="nil"/>
                <w:between w:val="nil"/>
              </w:pBdr>
              <w:spacing w:after="0" w:line="229" w:lineRule="auto"/>
              <w:ind w:left="110"/>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Website:</w:t>
            </w:r>
          </w:p>
        </w:tc>
        <w:tc>
          <w:tcPr>
            <w:tcW w:w="2759" w:type="dxa"/>
          </w:tcPr>
          <w:p w14:paraId="4B45ED5F" w14:textId="77777777" w:rsidR="007B1B17" w:rsidRPr="00EE19D9" w:rsidRDefault="00EE19D9">
            <w:pPr>
              <w:widowControl w:val="0"/>
              <w:pBdr>
                <w:top w:val="nil"/>
                <w:left w:val="nil"/>
                <w:bottom w:val="nil"/>
                <w:right w:val="nil"/>
                <w:between w:val="nil"/>
              </w:pBdr>
              <w:spacing w:after="0" w:line="229" w:lineRule="auto"/>
              <w:ind w:left="109"/>
              <w:rPr>
                <w:rFonts w:ascii="Segoe UI" w:eastAsia="Times New Roman" w:hAnsi="Segoe UI" w:cs="Segoe UI"/>
                <w:color w:val="95B3D7" w:themeColor="accent1" w:themeTint="99"/>
                <w:sz w:val="20"/>
                <w:szCs w:val="20"/>
                <w:u w:val="single"/>
              </w:rPr>
            </w:pPr>
            <w:hyperlink r:id="rId14">
              <w:r w:rsidR="00DF6C11" w:rsidRPr="00EE19D9">
                <w:rPr>
                  <w:rFonts w:ascii="Segoe UI" w:eastAsia="Times New Roman" w:hAnsi="Segoe UI" w:cs="Segoe UI"/>
                  <w:color w:val="95B3D7" w:themeColor="accent1" w:themeTint="99"/>
                  <w:sz w:val="20"/>
                  <w:szCs w:val="20"/>
                  <w:u w:val="single"/>
                </w:rPr>
                <w:t>www.ceer.eu</w:t>
              </w:r>
            </w:hyperlink>
          </w:p>
        </w:tc>
        <w:tc>
          <w:tcPr>
            <w:tcW w:w="2907" w:type="dxa"/>
          </w:tcPr>
          <w:p w14:paraId="4B45ED60" w14:textId="09A133E2" w:rsidR="007B1B17" w:rsidRPr="00EE19D9" w:rsidRDefault="00A206DB">
            <w:pPr>
              <w:widowControl w:val="0"/>
              <w:pBdr>
                <w:top w:val="nil"/>
                <w:left w:val="nil"/>
                <w:bottom w:val="nil"/>
                <w:right w:val="nil"/>
                <w:between w:val="nil"/>
              </w:pBdr>
              <w:spacing w:after="0" w:line="229" w:lineRule="auto"/>
              <w:ind w:left="107"/>
              <w:rPr>
                <w:rFonts w:ascii="Segoe UI" w:eastAsia="Times New Roman" w:hAnsi="Segoe UI" w:cs="Segoe UI"/>
                <w:color w:val="95B3D7" w:themeColor="accent1" w:themeTint="99"/>
                <w:sz w:val="20"/>
                <w:szCs w:val="20"/>
                <w:lang w:val="ka-GE"/>
              </w:rPr>
            </w:pPr>
            <w:r w:rsidRPr="00EE19D9">
              <w:rPr>
                <w:rFonts w:ascii="Segoe UI" w:eastAsia="Times New Roman" w:hAnsi="Segoe UI" w:cs="Segoe UI"/>
                <w:color w:val="95B3D7" w:themeColor="accent1" w:themeTint="99"/>
                <w:sz w:val="20"/>
                <w:szCs w:val="20"/>
                <w:lang w:val="ka-GE"/>
              </w:rPr>
              <w:t>https://erranet.org/</w:t>
            </w:r>
          </w:p>
        </w:tc>
        <w:tc>
          <w:tcPr>
            <w:tcW w:w="2792" w:type="dxa"/>
          </w:tcPr>
          <w:p w14:paraId="4B45ED61" w14:textId="34B0FB2B" w:rsidR="007B1B17" w:rsidRPr="00EE19D9" w:rsidRDefault="00CC30DF">
            <w:pPr>
              <w:widowControl w:val="0"/>
              <w:pBdr>
                <w:top w:val="nil"/>
                <w:left w:val="nil"/>
                <w:bottom w:val="nil"/>
                <w:right w:val="nil"/>
                <w:between w:val="nil"/>
              </w:pBdr>
              <w:spacing w:before="3" w:after="0" w:line="230" w:lineRule="auto"/>
              <w:ind w:left="106" w:right="922"/>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www.gnerc.org</w:t>
            </w:r>
          </w:p>
        </w:tc>
      </w:tr>
      <w:tr w:rsidR="007B1B17" w:rsidRPr="00EE19D9" w14:paraId="4B45ED67" w14:textId="77777777" w:rsidTr="00096B5F">
        <w:trPr>
          <w:trHeight w:val="916"/>
        </w:trPr>
        <w:tc>
          <w:tcPr>
            <w:tcW w:w="1207" w:type="dxa"/>
          </w:tcPr>
          <w:p w14:paraId="4B45ED63" w14:textId="77777777" w:rsidR="007B1B17" w:rsidRPr="00EE19D9" w:rsidRDefault="00DF6C11">
            <w:pPr>
              <w:widowControl w:val="0"/>
              <w:pBdr>
                <w:top w:val="nil"/>
                <w:left w:val="nil"/>
                <w:bottom w:val="nil"/>
                <w:right w:val="nil"/>
                <w:between w:val="nil"/>
              </w:pBdr>
              <w:spacing w:after="0" w:line="227" w:lineRule="auto"/>
              <w:ind w:left="110"/>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Twitter:</w:t>
            </w:r>
          </w:p>
        </w:tc>
        <w:tc>
          <w:tcPr>
            <w:tcW w:w="2759" w:type="dxa"/>
          </w:tcPr>
          <w:p w14:paraId="4B45ED64" w14:textId="77777777" w:rsidR="007B1B17" w:rsidRPr="00EE19D9" w:rsidRDefault="00EE19D9">
            <w:pPr>
              <w:widowControl w:val="0"/>
              <w:pBdr>
                <w:top w:val="nil"/>
                <w:left w:val="nil"/>
                <w:bottom w:val="nil"/>
                <w:right w:val="nil"/>
                <w:between w:val="nil"/>
              </w:pBdr>
              <w:spacing w:after="0" w:line="227" w:lineRule="auto"/>
              <w:ind w:left="109"/>
              <w:rPr>
                <w:rFonts w:ascii="Segoe UI" w:eastAsia="Times New Roman" w:hAnsi="Segoe UI" w:cs="Segoe UI"/>
                <w:color w:val="95B3D7" w:themeColor="accent1" w:themeTint="99"/>
                <w:sz w:val="20"/>
                <w:szCs w:val="20"/>
              </w:rPr>
            </w:pPr>
            <w:hyperlink r:id="rId15">
              <w:r w:rsidR="00DF6C11" w:rsidRPr="00EE19D9">
                <w:rPr>
                  <w:rFonts w:ascii="Segoe UI" w:eastAsia="Times New Roman" w:hAnsi="Segoe UI" w:cs="Segoe UI"/>
                  <w:color w:val="95B3D7" w:themeColor="accent1" w:themeTint="99"/>
                  <w:sz w:val="20"/>
                  <w:szCs w:val="20"/>
                  <w:u w:val="single"/>
                </w:rPr>
                <w:t>twitter.com/CEERenergy</w:t>
              </w:r>
            </w:hyperlink>
          </w:p>
        </w:tc>
        <w:tc>
          <w:tcPr>
            <w:tcW w:w="2907" w:type="dxa"/>
          </w:tcPr>
          <w:p w14:paraId="4B45ED65" w14:textId="70751B97" w:rsidR="007B1B17" w:rsidRPr="00EE19D9" w:rsidRDefault="002148B5" w:rsidP="002148B5">
            <w:pPr>
              <w:widowControl w:val="0"/>
              <w:pBdr>
                <w:top w:val="nil"/>
                <w:left w:val="nil"/>
                <w:bottom w:val="nil"/>
                <w:right w:val="nil"/>
                <w:between w:val="nil"/>
              </w:pBdr>
              <w:spacing w:after="0" w:line="227" w:lineRule="auto"/>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 xml:space="preserve"> </w:t>
            </w:r>
            <w:r w:rsidR="00507139" w:rsidRPr="00EE19D9">
              <w:rPr>
                <w:rFonts w:ascii="Segoe UI" w:eastAsia="Times New Roman" w:hAnsi="Segoe UI" w:cs="Segoe UI"/>
                <w:color w:val="95B3D7" w:themeColor="accent1" w:themeTint="99"/>
                <w:sz w:val="20"/>
                <w:szCs w:val="20"/>
              </w:rPr>
              <w:t>https://twitter.com/ErraNews</w:t>
            </w:r>
          </w:p>
        </w:tc>
        <w:tc>
          <w:tcPr>
            <w:tcW w:w="2792" w:type="dxa"/>
          </w:tcPr>
          <w:p w14:paraId="4B45ED66" w14:textId="24996B09" w:rsidR="007B1B17" w:rsidRPr="00EE19D9" w:rsidRDefault="00B305C5">
            <w:pPr>
              <w:widowControl w:val="0"/>
              <w:pBdr>
                <w:top w:val="nil"/>
                <w:left w:val="nil"/>
                <w:bottom w:val="nil"/>
                <w:right w:val="nil"/>
                <w:between w:val="nil"/>
              </w:pBdr>
              <w:spacing w:after="0" w:line="240" w:lineRule="auto"/>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https://twitter.com/Gnerc_</w:t>
            </w:r>
          </w:p>
        </w:tc>
      </w:tr>
      <w:tr w:rsidR="002148B5" w:rsidRPr="00EE19D9" w14:paraId="4B45ED6C" w14:textId="77777777" w:rsidTr="00096B5F">
        <w:trPr>
          <w:trHeight w:val="810"/>
        </w:trPr>
        <w:tc>
          <w:tcPr>
            <w:tcW w:w="1207" w:type="dxa"/>
            <w:tcBorders>
              <w:bottom w:val="single" w:sz="4" w:space="0" w:color="000000"/>
            </w:tcBorders>
          </w:tcPr>
          <w:p w14:paraId="4B45ED68" w14:textId="77777777" w:rsidR="002148B5" w:rsidRPr="00EE19D9" w:rsidRDefault="002148B5" w:rsidP="002148B5">
            <w:pPr>
              <w:widowControl w:val="0"/>
              <w:pBdr>
                <w:top w:val="nil"/>
                <w:left w:val="nil"/>
                <w:bottom w:val="nil"/>
                <w:right w:val="nil"/>
                <w:between w:val="nil"/>
              </w:pBdr>
              <w:spacing w:after="0" w:line="229" w:lineRule="auto"/>
              <w:ind w:left="110"/>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LinkedIn:</w:t>
            </w:r>
          </w:p>
        </w:tc>
        <w:tc>
          <w:tcPr>
            <w:tcW w:w="2759" w:type="dxa"/>
            <w:tcBorders>
              <w:bottom w:val="single" w:sz="4" w:space="0" w:color="000000"/>
            </w:tcBorders>
          </w:tcPr>
          <w:p w14:paraId="4B45ED69" w14:textId="77777777" w:rsidR="002148B5" w:rsidRPr="00EE19D9" w:rsidRDefault="002148B5" w:rsidP="002148B5">
            <w:pPr>
              <w:widowControl w:val="0"/>
              <w:pBdr>
                <w:top w:val="nil"/>
                <w:left w:val="nil"/>
                <w:bottom w:val="nil"/>
                <w:right w:val="nil"/>
                <w:between w:val="nil"/>
              </w:pBdr>
              <w:spacing w:after="0" w:line="240" w:lineRule="auto"/>
              <w:ind w:left="109" w:right="146"/>
              <w:rPr>
                <w:rFonts w:ascii="Segoe UI" w:eastAsia="Times New Roman" w:hAnsi="Segoe UI" w:cs="Segoe UI"/>
                <w:color w:val="95B3D7" w:themeColor="accent1" w:themeTint="99"/>
                <w:sz w:val="20"/>
                <w:szCs w:val="20"/>
              </w:rPr>
            </w:pPr>
            <w:hyperlink r:id="rId16">
              <w:r w:rsidRPr="00EE19D9">
                <w:rPr>
                  <w:rFonts w:ascii="Segoe UI" w:eastAsia="Times New Roman" w:hAnsi="Segoe UI" w:cs="Segoe UI"/>
                  <w:color w:val="95B3D7" w:themeColor="accent1" w:themeTint="99"/>
                  <w:sz w:val="20"/>
                  <w:szCs w:val="20"/>
                  <w:u w:val="single"/>
                </w:rPr>
                <w:t>https://www.linkedin.com/com</w:t>
              </w:r>
            </w:hyperlink>
            <w:r w:rsidRPr="00EE19D9">
              <w:rPr>
                <w:rFonts w:ascii="Segoe UI" w:eastAsia="Times New Roman" w:hAnsi="Segoe UI" w:cs="Segoe UI"/>
                <w:color w:val="95B3D7" w:themeColor="accent1" w:themeTint="99"/>
                <w:sz w:val="20"/>
                <w:szCs w:val="20"/>
              </w:rPr>
              <w:t xml:space="preserve"> </w:t>
            </w:r>
            <w:hyperlink r:id="rId17">
              <w:r w:rsidRPr="00EE19D9">
                <w:rPr>
                  <w:rFonts w:ascii="Segoe UI" w:eastAsia="Times New Roman" w:hAnsi="Segoe UI" w:cs="Segoe UI"/>
                  <w:color w:val="95B3D7" w:themeColor="accent1" w:themeTint="99"/>
                  <w:sz w:val="20"/>
                  <w:szCs w:val="20"/>
                  <w:u w:val="single"/>
                </w:rPr>
                <w:t>pany/council-of-european-</w:t>
              </w:r>
            </w:hyperlink>
            <w:r w:rsidRPr="00EE19D9">
              <w:rPr>
                <w:rFonts w:ascii="Segoe UI" w:eastAsia="Times New Roman" w:hAnsi="Segoe UI" w:cs="Segoe UI"/>
                <w:color w:val="95B3D7" w:themeColor="accent1" w:themeTint="99"/>
                <w:sz w:val="20"/>
                <w:szCs w:val="20"/>
              </w:rPr>
              <w:t xml:space="preserve"> </w:t>
            </w:r>
            <w:hyperlink r:id="rId18">
              <w:r w:rsidRPr="00EE19D9">
                <w:rPr>
                  <w:rFonts w:ascii="Segoe UI" w:eastAsia="Times New Roman" w:hAnsi="Segoe UI" w:cs="Segoe UI"/>
                  <w:color w:val="95B3D7" w:themeColor="accent1" w:themeTint="99"/>
                  <w:sz w:val="20"/>
                  <w:szCs w:val="20"/>
                  <w:u w:val="single"/>
                </w:rPr>
                <w:t>energy-regulators/</w:t>
              </w:r>
            </w:hyperlink>
          </w:p>
        </w:tc>
        <w:tc>
          <w:tcPr>
            <w:tcW w:w="2907" w:type="dxa"/>
            <w:tcBorders>
              <w:bottom w:val="single" w:sz="4" w:space="0" w:color="000000"/>
            </w:tcBorders>
          </w:tcPr>
          <w:p w14:paraId="4B45ED6A" w14:textId="6905F576" w:rsidR="002148B5" w:rsidRPr="00EE19D9" w:rsidRDefault="002148B5" w:rsidP="002148B5">
            <w:pPr>
              <w:widowControl w:val="0"/>
              <w:pBdr>
                <w:top w:val="nil"/>
                <w:left w:val="nil"/>
                <w:bottom w:val="nil"/>
                <w:right w:val="nil"/>
                <w:between w:val="nil"/>
              </w:pBdr>
              <w:spacing w:after="0" w:line="240" w:lineRule="auto"/>
              <w:ind w:left="107" w:right="156"/>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https://www.linkedin.com/company/energy-regulators-regional-association/</w:t>
            </w:r>
          </w:p>
        </w:tc>
        <w:tc>
          <w:tcPr>
            <w:tcW w:w="2792" w:type="dxa"/>
            <w:tcBorders>
              <w:bottom w:val="single" w:sz="4" w:space="0" w:color="000000"/>
            </w:tcBorders>
          </w:tcPr>
          <w:p w14:paraId="4B45ED6B" w14:textId="3F6E02C6" w:rsidR="002148B5" w:rsidRPr="00EE19D9" w:rsidRDefault="002148B5" w:rsidP="002148B5">
            <w:pPr>
              <w:widowControl w:val="0"/>
              <w:pBdr>
                <w:top w:val="nil"/>
                <w:left w:val="nil"/>
                <w:bottom w:val="nil"/>
                <w:right w:val="nil"/>
                <w:between w:val="nil"/>
              </w:pBdr>
              <w:spacing w:after="0" w:line="240" w:lineRule="auto"/>
              <w:ind w:left="106" w:right="507"/>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https://www.linkedin.com/company/%E1%83%A1%E1%83%94%E1%83%9B%E1%83%94%E1%83%99%E1%83%98-gnerc/</w:t>
            </w:r>
          </w:p>
        </w:tc>
      </w:tr>
      <w:tr w:rsidR="002148B5" w:rsidRPr="00EE19D9" w14:paraId="4B45ED71" w14:textId="77777777" w:rsidTr="00096B5F">
        <w:trPr>
          <w:trHeight w:val="790"/>
        </w:trPr>
        <w:tc>
          <w:tcPr>
            <w:tcW w:w="1207" w:type="dxa"/>
            <w:tcBorders>
              <w:top w:val="single" w:sz="4" w:space="0" w:color="000000"/>
            </w:tcBorders>
          </w:tcPr>
          <w:p w14:paraId="4B45ED6D" w14:textId="77777777" w:rsidR="002148B5" w:rsidRPr="00EE19D9" w:rsidRDefault="002148B5" w:rsidP="002148B5">
            <w:pPr>
              <w:widowControl w:val="0"/>
              <w:pBdr>
                <w:top w:val="nil"/>
                <w:left w:val="nil"/>
                <w:bottom w:val="nil"/>
                <w:right w:val="nil"/>
                <w:between w:val="nil"/>
              </w:pBdr>
              <w:spacing w:after="0" w:line="229" w:lineRule="auto"/>
              <w:ind w:left="110"/>
              <w:rPr>
                <w:rFonts w:ascii="Segoe UI" w:eastAsia="Times New Roman" w:hAnsi="Segoe UI" w:cs="Segoe UI"/>
                <w:color w:val="000000"/>
                <w:sz w:val="20"/>
                <w:szCs w:val="20"/>
              </w:rPr>
            </w:pPr>
            <w:r w:rsidRPr="00EE19D9">
              <w:rPr>
                <w:rFonts w:ascii="Segoe UI" w:eastAsia="Times New Roman" w:hAnsi="Segoe UI" w:cs="Segoe UI"/>
                <w:color w:val="000000"/>
                <w:sz w:val="20"/>
                <w:szCs w:val="20"/>
              </w:rPr>
              <w:t>Facebook:</w:t>
            </w:r>
          </w:p>
        </w:tc>
        <w:tc>
          <w:tcPr>
            <w:tcW w:w="2759" w:type="dxa"/>
            <w:tcBorders>
              <w:top w:val="single" w:sz="4" w:space="0" w:color="000000"/>
            </w:tcBorders>
          </w:tcPr>
          <w:p w14:paraId="4B45ED6E" w14:textId="77777777" w:rsidR="002148B5" w:rsidRPr="00EE19D9" w:rsidRDefault="002148B5" w:rsidP="002148B5">
            <w:pPr>
              <w:widowControl w:val="0"/>
              <w:pBdr>
                <w:top w:val="nil"/>
                <w:left w:val="nil"/>
                <w:bottom w:val="nil"/>
                <w:right w:val="nil"/>
                <w:between w:val="nil"/>
              </w:pBdr>
              <w:spacing w:after="0" w:line="240" w:lineRule="auto"/>
              <w:ind w:left="109" w:right="146"/>
              <w:rPr>
                <w:rFonts w:ascii="Segoe UI" w:eastAsia="Times New Roman" w:hAnsi="Segoe UI" w:cs="Segoe UI"/>
                <w:color w:val="95B3D7" w:themeColor="accent1" w:themeTint="99"/>
                <w:sz w:val="20"/>
                <w:szCs w:val="20"/>
              </w:rPr>
            </w:pPr>
            <w:hyperlink r:id="rId19" w:history="1">
              <w:r w:rsidRPr="00EE19D9">
                <w:rPr>
                  <w:rStyle w:val="Hyperlink"/>
                  <w:rFonts w:ascii="Segoe UI" w:hAnsi="Segoe UI" w:cs="Segoe UI"/>
                  <w:color w:val="95B3D7" w:themeColor="accent1" w:themeTint="99"/>
                  <w:sz w:val="20"/>
                  <w:szCs w:val="20"/>
                </w:rPr>
                <w:t>https://www.facebook.com/CEERenergy</w:t>
              </w:r>
            </w:hyperlink>
            <w:r w:rsidRPr="00EE19D9">
              <w:rPr>
                <w:rFonts w:ascii="Segoe UI" w:hAnsi="Segoe UI" w:cs="Segoe UI"/>
                <w:color w:val="95B3D7" w:themeColor="accent1" w:themeTint="99"/>
                <w:sz w:val="20"/>
                <w:szCs w:val="20"/>
              </w:rPr>
              <w:t xml:space="preserve"> </w:t>
            </w:r>
          </w:p>
        </w:tc>
        <w:tc>
          <w:tcPr>
            <w:tcW w:w="2907" w:type="dxa"/>
            <w:tcBorders>
              <w:top w:val="single" w:sz="4" w:space="0" w:color="000000"/>
            </w:tcBorders>
          </w:tcPr>
          <w:p w14:paraId="4B45ED6F" w14:textId="4DDAC60E" w:rsidR="002148B5" w:rsidRPr="00EE19D9" w:rsidRDefault="00EE19D9" w:rsidP="002148B5">
            <w:pPr>
              <w:widowControl w:val="0"/>
              <w:pBdr>
                <w:top w:val="nil"/>
                <w:left w:val="nil"/>
                <w:bottom w:val="nil"/>
                <w:right w:val="nil"/>
                <w:between w:val="nil"/>
              </w:pBdr>
              <w:spacing w:after="0" w:line="240" w:lineRule="auto"/>
              <w:ind w:left="107" w:right="156"/>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https://www.facebook.com/erra.secretariat</w:t>
            </w:r>
          </w:p>
        </w:tc>
        <w:tc>
          <w:tcPr>
            <w:tcW w:w="2792" w:type="dxa"/>
            <w:tcBorders>
              <w:top w:val="single" w:sz="4" w:space="0" w:color="000000"/>
            </w:tcBorders>
          </w:tcPr>
          <w:p w14:paraId="4B45ED70" w14:textId="2BE2B17F" w:rsidR="002148B5" w:rsidRPr="00EE19D9" w:rsidRDefault="002148B5" w:rsidP="002148B5">
            <w:pPr>
              <w:widowControl w:val="0"/>
              <w:pBdr>
                <w:top w:val="nil"/>
                <w:left w:val="nil"/>
                <w:bottom w:val="nil"/>
                <w:right w:val="nil"/>
                <w:between w:val="nil"/>
              </w:pBdr>
              <w:spacing w:after="0" w:line="240" w:lineRule="auto"/>
              <w:ind w:left="106" w:right="507"/>
              <w:rPr>
                <w:rFonts w:ascii="Segoe UI" w:eastAsia="Times New Roman" w:hAnsi="Segoe UI" w:cs="Segoe UI"/>
                <w:color w:val="95B3D7" w:themeColor="accent1" w:themeTint="99"/>
                <w:sz w:val="20"/>
                <w:szCs w:val="20"/>
              </w:rPr>
            </w:pPr>
            <w:r w:rsidRPr="00EE19D9">
              <w:rPr>
                <w:rFonts w:ascii="Segoe UI" w:eastAsia="Times New Roman" w:hAnsi="Segoe UI" w:cs="Segoe UI"/>
                <w:color w:val="95B3D7" w:themeColor="accent1" w:themeTint="99"/>
                <w:sz w:val="20"/>
                <w:szCs w:val="20"/>
              </w:rPr>
              <w:t>https://www.facebook.com/GNERC</w:t>
            </w:r>
          </w:p>
        </w:tc>
      </w:tr>
    </w:tbl>
    <w:p w14:paraId="4B45ED75" w14:textId="62E5463D" w:rsidR="007B1B17" w:rsidRPr="00EE19D9" w:rsidRDefault="00EE19D9" w:rsidP="00096B5F">
      <w:pPr>
        <w:rPr>
          <w:rFonts w:ascii="Segoe UI" w:hAnsi="Segoe UI" w:cs="Segoe UI"/>
          <w:b/>
          <w:i/>
          <w:sz w:val="20"/>
          <w:szCs w:val="20"/>
          <w:lang w:val="en-GB"/>
        </w:rPr>
      </w:pPr>
      <w:r w:rsidRPr="00EE19D9">
        <w:rPr>
          <w:rFonts w:ascii="Segoe UI" w:eastAsia="Times" w:hAnsi="Segoe UI" w:cs="Segoe UI"/>
          <w:sz w:val="20"/>
          <w:szCs w:val="20"/>
          <w:lang w:val="en-GB"/>
        </w:rPr>
        <w:pict w14:anchorId="4B45ED80">
          <v:rect id="_x0000_i1029" style="width:0;height:1.5pt" o:hralign="center" o:hrstd="t" o:hr="t" fillcolor="#a0a0a0" stroked="f"/>
        </w:pict>
      </w:r>
      <w:r w:rsidR="00DF6C11" w:rsidRPr="00EE19D9">
        <w:rPr>
          <w:rFonts w:ascii="Segoe UI" w:eastAsia="Times" w:hAnsi="Segoe UI" w:cs="Segoe UI"/>
          <w:b/>
          <w:sz w:val="20"/>
          <w:szCs w:val="20"/>
          <w:lang w:val="en-GB"/>
        </w:rPr>
        <w:t>About ERRA</w:t>
      </w:r>
    </w:p>
    <w:p w14:paraId="4B45ED76" w14:textId="77777777" w:rsidR="007B1B17" w:rsidRPr="00EE19D9" w:rsidRDefault="00DF6C11">
      <w:pPr>
        <w:spacing w:after="120"/>
        <w:ind w:right="-1"/>
        <w:jc w:val="both"/>
        <w:rPr>
          <w:rFonts w:ascii="Segoe UI" w:eastAsia="Times" w:hAnsi="Segoe UI" w:cs="Segoe UI"/>
          <w:sz w:val="18"/>
          <w:szCs w:val="18"/>
          <w:lang w:val="en-GB"/>
        </w:rPr>
      </w:pPr>
      <w:r w:rsidRPr="00EE19D9">
        <w:rPr>
          <w:rFonts w:ascii="Segoe UI" w:hAnsi="Segoe UI" w:cs="Segoe UI"/>
          <w:noProof/>
          <w:sz w:val="20"/>
          <w:szCs w:val="20"/>
        </w:rPr>
        <w:drawing>
          <wp:anchor distT="0" distB="0" distL="114300" distR="114300" simplePos="0" relativeHeight="251658240" behindDoc="0" locked="0" layoutInCell="1" allowOverlap="1" wp14:anchorId="4B45ED81" wp14:editId="4B45ED82">
            <wp:simplePos x="0" y="0"/>
            <wp:positionH relativeFrom="column">
              <wp:posOffset>-3810</wp:posOffset>
            </wp:positionH>
            <wp:positionV relativeFrom="paragraph">
              <wp:posOffset>1905</wp:posOffset>
            </wp:positionV>
            <wp:extent cx="1501200" cy="720000"/>
            <wp:effectExtent l="0" t="0" r="3810" b="444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1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19D9">
        <w:rPr>
          <w:rFonts w:ascii="Segoe UI" w:hAnsi="Segoe UI" w:cs="Segoe UI"/>
          <w:sz w:val="18"/>
          <w:szCs w:val="18"/>
          <w:lang w:val="en-GB"/>
        </w:rPr>
        <w:t xml:space="preserve">The </w:t>
      </w:r>
      <w:r w:rsidRPr="00EE19D9">
        <w:rPr>
          <w:rFonts w:ascii="Segoe UI" w:hAnsi="Segoe UI" w:cs="Segoe UI"/>
          <w:b/>
          <w:bCs/>
          <w:sz w:val="18"/>
          <w:szCs w:val="18"/>
          <w:lang w:val="en-GB"/>
        </w:rPr>
        <w:t>Energy Regulators Regional Association (ERRA)</w:t>
      </w:r>
      <w:r w:rsidRPr="00EE19D9">
        <w:rPr>
          <w:rFonts w:ascii="Segoe UI" w:hAnsi="Segoe UI" w:cs="Segoe UI"/>
          <w:sz w:val="18"/>
          <w:szCs w:val="18"/>
          <w:lang w:val="en-GB"/>
        </w:rPr>
        <w:t xml:space="preserve"> is a voluntary organization comprised of independent energy regulatory bodies primarily from the Central European and Eurasian region, with Associates from Asia, Africa, the Middle East, North and South America. There are now 48 members working together in ERRA. The Association’s main objective is to increase exchange of information and experience among its members and to expand access to energy regulatory experience around the world. </w:t>
      </w:r>
      <w:r w:rsidRPr="00EE19D9">
        <w:rPr>
          <w:rFonts w:ascii="Segoe UI" w:eastAsia="Times" w:hAnsi="Segoe UI" w:cs="Segoe UI"/>
          <w:sz w:val="18"/>
          <w:szCs w:val="18"/>
          <w:lang w:val="en-GB"/>
        </w:rPr>
        <w:t xml:space="preserve">Visit us at </w:t>
      </w:r>
      <w:hyperlink r:id="rId21" w:history="1">
        <w:r w:rsidRPr="00EE19D9">
          <w:rPr>
            <w:rStyle w:val="Hyperlink"/>
            <w:rFonts w:ascii="Segoe UI" w:eastAsia="Times" w:hAnsi="Segoe UI" w:cs="Segoe UI"/>
            <w:sz w:val="18"/>
            <w:szCs w:val="18"/>
            <w:lang w:val="en-GB"/>
          </w:rPr>
          <w:t>www.erranet.org</w:t>
        </w:r>
      </w:hyperlink>
      <w:r w:rsidRPr="00EE19D9">
        <w:rPr>
          <w:rStyle w:val="Hyperlink"/>
          <w:rFonts w:ascii="Segoe UI" w:eastAsia="Times" w:hAnsi="Segoe UI" w:cs="Segoe UI"/>
          <w:sz w:val="18"/>
          <w:szCs w:val="18"/>
          <w:u w:val="none"/>
          <w:lang w:val="en-GB"/>
        </w:rPr>
        <w:t xml:space="preserve"> </w:t>
      </w:r>
      <w:r w:rsidRPr="00EE19D9">
        <w:rPr>
          <w:rFonts w:ascii="Segoe UI" w:hAnsi="Segoe UI" w:cs="Segoe UI"/>
          <w:sz w:val="18"/>
          <w:szCs w:val="18"/>
        </w:rPr>
        <w:t>for more information.</w:t>
      </w:r>
    </w:p>
    <w:p w14:paraId="4B45ED77" w14:textId="77777777" w:rsidR="007B1B17" w:rsidRPr="00EE19D9" w:rsidRDefault="00EE19D9">
      <w:pPr>
        <w:spacing w:after="120"/>
        <w:ind w:right="-1"/>
        <w:rPr>
          <w:rFonts w:ascii="Segoe UI" w:eastAsia="Times" w:hAnsi="Segoe UI" w:cs="Segoe UI"/>
          <w:sz w:val="20"/>
          <w:szCs w:val="20"/>
          <w:lang w:val="en-GB"/>
        </w:rPr>
      </w:pPr>
      <w:r w:rsidRPr="00EE19D9">
        <w:rPr>
          <w:rFonts w:ascii="Segoe UI" w:eastAsia="Times" w:hAnsi="Segoe UI" w:cs="Segoe UI"/>
          <w:sz w:val="20"/>
          <w:szCs w:val="20"/>
          <w:lang w:val="en-GB"/>
        </w:rPr>
        <w:pict w14:anchorId="4B45ED83">
          <v:rect id="_x0000_i1030" style="width:0;height:1.5pt" o:hralign="center" o:hrstd="t" o:hr="t" fillcolor="#a0a0a0" stroked="f"/>
        </w:pict>
      </w:r>
    </w:p>
    <w:p w14:paraId="4B45ED78" w14:textId="77777777" w:rsidR="007B1B17" w:rsidRPr="00EE19D9" w:rsidRDefault="00DF6C11">
      <w:pPr>
        <w:spacing w:after="120"/>
        <w:ind w:right="-1"/>
        <w:rPr>
          <w:rFonts w:ascii="Segoe UI" w:eastAsia="Times" w:hAnsi="Segoe UI" w:cs="Segoe UI"/>
          <w:b/>
          <w:sz w:val="20"/>
          <w:szCs w:val="20"/>
          <w:lang w:val="en-GB"/>
        </w:rPr>
      </w:pPr>
      <w:r w:rsidRPr="00EE19D9">
        <w:rPr>
          <w:rFonts w:ascii="Segoe UI" w:eastAsia="Times" w:hAnsi="Segoe UI" w:cs="Segoe UI"/>
          <w:b/>
          <w:sz w:val="20"/>
          <w:szCs w:val="20"/>
          <w:lang w:val="en-GB"/>
        </w:rPr>
        <w:t>About CEER</w:t>
      </w:r>
    </w:p>
    <w:p w14:paraId="4B45ED79" w14:textId="77777777" w:rsidR="007B1B17" w:rsidRPr="00EE19D9" w:rsidRDefault="00DF6C11">
      <w:pPr>
        <w:spacing w:after="0"/>
        <w:jc w:val="both"/>
        <w:outlineLvl w:val="1"/>
        <w:rPr>
          <w:rFonts w:ascii="Segoe UI" w:eastAsia="Times" w:hAnsi="Segoe UI" w:cs="Segoe UI"/>
          <w:sz w:val="18"/>
          <w:szCs w:val="18"/>
          <w:lang w:val="en-GB"/>
        </w:rPr>
      </w:pPr>
      <w:r w:rsidRPr="00EE19D9">
        <w:rPr>
          <w:rFonts w:ascii="Segoe UI" w:hAnsi="Segoe UI" w:cs="Segoe UI"/>
          <w:noProof/>
          <w:sz w:val="18"/>
          <w:szCs w:val="18"/>
        </w:rPr>
        <w:drawing>
          <wp:inline distT="0" distB="0" distL="0" distR="0" wp14:anchorId="4B45ED84" wp14:editId="4B45ED85">
            <wp:extent cx="1612899" cy="933450"/>
            <wp:effectExtent l="0" t="0" r="698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7635" cy="953553"/>
                    </a:xfrm>
                    <a:prstGeom prst="rect">
                      <a:avLst/>
                    </a:prstGeom>
                  </pic:spPr>
                </pic:pic>
              </a:graphicData>
            </a:graphic>
          </wp:inline>
        </w:drawing>
      </w:r>
      <w:r w:rsidRPr="00EE19D9">
        <w:rPr>
          <w:rFonts w:ascii="Segoe UI" w:hAnsi="Segoe UI" w:cs="Segoe UI"/>
          <w:sz w:val="18"/>
          <w:szCs w:val="18"/>
          <w:shd w:val="clear" w:color="auto" w:fill="FFFFFF"/>
          <w:lang w:val="en-GB"/>
        </w:rPr>
        <w:t>CEER is the voice of Europe's national energy regulators at EU and international level. The overall aim of the Council of European Energy Regulators (CEER) is to facilitate the creation of a single, competitive, efficient and sustainable internal market for gas and electricity in Europe. The CEER acts as a platform for cooperation, information exchange and assistance between Europe's national energy regulators and is their interface at EU and international level. The Council of European Energy Regulators (CEER) represents 39 energy regulatory authorities, comprising </w:t>
      </w:r>
      <w:r w:rsidRPr="00EE19D9">
        <w:rPr>
          <w:rStyle w:val="Strong"/>
          <w:rFonts w:ascii="Segoe UI" w:hAnsi="Segoe UI" w:cs="Segoe UI"/>
          <w:sz w:val="18"/>
          <w:szCs w:val="18"/>
          <w:bdr w:val="none" w:sz="0" w:space="0" w:color="auto" w:frame="1"/>
          <w:shd w:val="clear" w:color="auto" w:fill="FFFFFF"/>
          <w:lang w:val="en-GB"/>
        </w:rPr>
        <w:t xml:space="preserve">30 Members </w:t>
      </w:r>
      <w:r w:rsidRPr="00EE19D9">
        <w:rPr>
          <w:rStyle w:val="Strong"/>
          <w:rFonts w:ascii="Segoe UI" w:hAnsi="Segoe UI" w:cs="Segoe UI"/>
          <w:sz w:val="18"/>
          <w:szCs w:val="18"/>
          <w:bdr w:val="none" w:sz="0" w:space="0" w:color="auto" w:frame="1"/>
          <w:shd w:val="clear" w:color="auto" w:fill="FFFFFF"/>
          <w:lang w:val="en-GB"/>
        </w:rPr>
        <w:lastRenderedPageBreak/>
        <w:t>and 9 Observers. The Georgian National Energy and Water Supply Regulatory Commission (GNERC) has been an Observer of CEER since 2017.</w:t>
      </w:r>
      <w:r w:rsidRPr="00EE19D9">
        <w:rPr>
          <w:rFonts w:ascii="Segoe UI" w:hAnsi="Segoe UI" w:cs="Segoe UI"/>
        </w:rPr>
        <w:t xml:space="preserve"> </w:t>
      </w:r>
      <w:r w:rsidRPr="00EE19D9">
        <w:rPr>
          <w:rFonts w:ascii="Segoe UI" w:eastAsia="Times" w:hAnsi="Segoe UI" w:cs="Segoe UI"/>
          <w:sz w:val="18"/>
          <w:szCs w:val="18"/>
          <w:lang w:val="en-GB"/>
        </w:rPr>
        <w:t xml:space="preserve">Visit us at </w:t>
      </w:r>
      <w:hyperlink r:id="rId23" w:history="1">
        <w:r w:rsidRPr="00EE19D9">
          <w:rPr>
            <w:rStyle w:val="Hyperlink"/>
            <w:rFonts w:ascii="Segoe UI" w:hAnsi="Segoe UI" w:cs="Segoe UI"/>
            <w:sz w:val="18"/>
            <w:szCs w:val="18"/>
          </w:rPr>
          <w:t>www.ceer.eu</w:t>
        </w:r>
      </w:hyperlink>
      <w:r w:rsidRPr="00EE19D9">
        <w:rPr>
          <w:rFonts w:ascii="Segoe UI" w:hAnsi="Segoe UI" w:cs="Segoe UI"/>
          <w:sz w:val="18"/>
          <w:szCs w:val="18"/>
        </w:rPr>
        <w:t xml:space="preserve"> for more information.</w:t>
      </w:r>
    </w:p>
    <w:p w14:paraId="4B45ED7A" w14:textId="77777777" w:rsidR="007B1B17" w:rsidRPr="00EE19D9" w:rsidRDefault="007B1B17">
      <w:pPr>
        <w:spacing w:after="120"/>
        <w:ind w:right="-1"/>
        <w:rPr>
          <w:rFonts w:ascii="Segoe UI" w:hAnsi="Segoe UI" w:cs="Segoe UI"/>
          <w:b/>
          <w:i/>
          <w:sz w:val="20"/>
          <w:szCs w:val="20"/>
          <w:lang w:val="en-GB"/>
        </w:rPr>
      </w:pPr>
    </w:p>
    <w:sectPr w:rsidR="007B1B17" w:rsidRPr="00EE19D9">
      <w:head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B3A4" w14:textId="77777777" w:rsidR="00F74E4D" w:rsidRDefault="00F74E4D">
      <w:pPr>
        <w:spacing w:after="0" w:line="240" w:lineRule="auto"/>
      </w:pPr>
      <w:r>
        <w:separator/>
      </w:r>
    </w:p>
  </w:endnote>
  <w:endnote w:type="continuationSeparator" w:id="0">
    <w:p w14:paraId="02B74C9A" w14:textId="77777777" w:rsidR="00F74E4D" w:rsidRDefault="00F74E4D">
      <w:pPr>
        <w:spacing w:after="0" w:line="240" w:lineRule="auto"/>
      </w:pPr>
      <w:r>
        <w:continuationSeparator/>
      </w:r>
    </w:p>
  </w:endnote>
  <w:endnote w:type="continuationNotice" w:id="1">
    <w:p w14:paraId="6FBB5742" w14:textId="77777777" w:rsidR="00C14BAF" w:rsidRDefault="00C14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9AEA" w14:textId="77777777" w:rsidR="00F74E4D" w:rsidRDefault="00F74E4D">
      <w:pPr>
        <w:spacing w:after="0" w:line="240" w:lineRule="auto"/>
      </w:pPr>
      <w:r>
        <w:separator/>
      </w:r>
    </w:p>
  </w:footnote>
  <w:footnote w:type="continuationSeparator" w:id="0">
    <w:p w14:paraId="50995B72" w14:textId="77777777" w:rsidR="00F74E4D" w:rsidRDefault="00F74E4D">
      <w:pPr>
        <w:spacing w:after="0" w:line="240" w:lineRule="auto"/>
      </w:pPr>
      <w:r>
        <w:continuationSeparator/>
      </w:r>
    </w:p>
  </w:footnote>
  <w:footnote w:type="continuationNotice" w:id="1">
    <w:p w14:paraId="4F2CB113" w14:textId="77777777" w:rsidR="00C14BAF" w:rsidRDefault="00C14B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4EB" w14:textId="1CD5AE12" w:rsidR="00EC2F75" w:rsidRDefault="00EC2F75">
    <w:pPr>
      <w:pStyle w:val="Header"/>
    </w:pPr>
    <w:r w:rsidRPr="00EC2F75">
      <w:rPr>
        <w:noProof/>
      </w:rPr>
      <w:drawing>
        <wp:inline distT="0" distB="0" distL="0" distR="0" wp14:anchorId="333DAC1B" wp14:editId="728E1C72">
          <wp:extent cx="6229071" cy="1164487"/>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6318438" cy="1181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44" style="width:0;height:1.5pt" o:hralign="center" o:bullet="t" o:hrstd="t" o:hr="t" fillcolor="#a0a0a0" stroked="f"/>
    </w:pict>
  </w:numPicBullet>
  <w:abstractNum w:abstractNumId="0" w15:restartNumberingAfterBreak="0">
    <w:nsid w:val="10456B96"/>
    <w:multiLevelType w:val="hybridMultilevel"/>
    <w:tmpl w:val="62A6E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9CD7132"/>
    <w:multiLevelType w:val="hybridMultilevel"/>
    <w:tmpl w:val="2CC85D62"/>
    <w:lvl w:ilvl="0" w:tplc="B2B094DC">
      <w:numFmt w:val="bullet"/>
      <w:lvlText w:val="-"/>
      <w:lvlJc w:val="left"/>
      <w:pPr>
        <w:ind w:left="720" w:hanging="360"/>
      </w:pPr>
      <w:rPr>
        <w:rFonts w:ascii="Segoe UI" w:eastAsia="Times"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5245B1"/>
    <w:multiLevelType w:val="hybridMultilevel"/>
    <w:tmpl w:val="B7FC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57177"/>
    <w:multiLevelType w:val="hybridMultilevel"/>
    <w:tmpl w:val="77FA2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8B1237D"/>
    <w:multiLevelType w:val="hybridMultilevel"/>
    <w:tmpl w:val="464088E0"/>
    <w:lvl w:ilvl="0" w:tplc="41EC8D38">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61144387">
    <w:abstractNumId w:val="4"/>
  </w:num>
  <w:num w:numId="2" w16cid:durableId="1189952388">
    <w:abstractNumId w:val="3"/>
  </w:num>
  <w:num w:numId="3" w16cid:durableId="763526522">
    <w:abstractNumId w:val="1"/>
  </w:num>
  <w:num w:numId="4" w16cid:durableId="2058046373">
    <w:abstractNumId w:val="0"/>
  </w:num>
  <w:num w:numId="5" w16cid:durableId="671949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17"/>
    <w:rsid w:val="0007680B"/>
    <w:rsid w:val="0008555D"/>
    <w:rsid w:val="00095881"/>
    <w:rsid w:val="00096B5F"/>
    <w:rsid w:val="000B67FA"/>
    <w:rsid w:val="000C67DD"/>
    <w:rsid w:val="000D4AC1"/>
    <w:rsid w:val="000E1AB4"/>
    <w:rsid w:val="00116310"/>
    <w:rsid w:val="002148B5"/>
    <w:rsid w:val="0024014F"/>
    <w:rsid w:val="002428EB"/>
    <w:rsid w:val="00254DF9"/>
    <w:rsid w:val="002605C0"/>
    <w:rsid w:val="00271482"/>
    <w:rsid w:val="003F4BE9"/>
    <w:rsid w:val="00442FE7"/>
    <w:rsid w:val="00476A71"/>
    <w:rsid w:val="00507139"/>
    <w:rsid w:val="005A066C"/>
    <w:rsid w:val="005A0B1B"/>
    <w:rsid w:val="005F4FC5"/>
    <w:rsid w:val="006800AC"/>
    <w:rsid w:val="007567EC"/>
    <w:rsid w:val="007B1B17"/>
    <w:rsid w:val="007F4630"/>
    <w:rsid w:val="00823BA2"/>
    <w:rsid w:val="00837B3A"/>
    <w:rsid w:val="008474FB"/>
    <w:rsid w:val="008B3911"/>
    <w:rsid w:val="008B7E55"/>
    <w:rsid w:val="008F6239"/>
    <w:rsid w:val="00901026"/>
    <w:rsid w:val="0090723A"/>
    <w:rsid w:val="00995F11"/>
    <w:rsid w:val="00A206DB"/>
    <w:rsid w:val="00A21D0E"/>
    <w:rsid w:val="00B305C5"/>
    <w:rsid w:val="00BE51F5"/>
    <w:rsid w:val="00C14BAF"/>
    <w:rsid w:val="00C949FA"/>
    <w:rsid w:val="00CC0E35"/>
    <w:rsid w:val="00CC30DF"/>
    <w:rsid w:val="00CD2AF9"/>
    <w:rsid w:val="00D25C78"/>
    <w:rsid w:val="00D9314D"/>
    <w:rsid w:val="00DF6C11"/>
    <w:rsid w:val="00E369CD"/>
    <w:rsid w:val="00E83E22"/>
    <w:rsid w:val="00E8689C"/>
    <w:rsid w:val="00EA6D6F"/>
    <w:rsid w:val="00EC2F75"/>
    <w:rsid w:val="00ED3A9A"/>
    <w:rsid w:val="00EE19D9"/>
    <w:rsid w:val="00F738A6"/>
    <w:rsid w:val="00F74E4D"/>
    <w:rsid w:val="00FD58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B45ED3C"/>
  <w15:docId w15:val="{047C4090-C754-4888-98E5-E435FC41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link w:val="ListParagraph"/>
    <w:uiPriority w:val="34"/>
    <w:locked/>
    <w:rPr>
      <w:rFonts w:ascii="Calibri" w:hAnsi="Calibri" w:cs="Times New Roman"/>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iat@erranet.com" TargetMode="External"/><Relationship Id="rId18" Type="http://schemas.openxmlformats.org/officeDocument/2006/relationships/hyperlink" Target="https://www.linkedin.com/company/council-of-european-energy-regula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rive.hostmail.hu\erra\Investment%20Conference\2018\Press\www.erranet.org" TargetMode="External"/><Relationship Id="rId7" Type="http://schemas.openxmlformats.org/officeDocument/2006/relationships/webSettings" Target="webSettings.xml"/><Relationship Id="rId12" Type="http://schemas.openxmlformats.org/officeDocument/2006/relationships/hyperlink" Target="mailto:charles.esser@ceer.eu" TargetMode="External"/><Relationship Id="rId17" Type="http://schemas.openxmlformats.org/officeDocument/2006/relationships/hyperlink" Target="https://www.linkedin.com/company/council-of-european-energy-regulato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council-of-european-energy-regulato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investmentconference.com/en/hom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twitter.com/CEERenergy" TargetMode="External"/><Relationship Id="rId23" Type="http://schemas.openxmlformats.org/officeDocument/2006/relationships/hyperlink" Target="http://www.ceer.eu" TargetMode="External"/><Relationship Id="rId10" Type="http://schemas.openxmlformats.org/officeDocument/2006/relationships/image" Target="media/image1.jpeg"/><Relationship Id="rId19" Type="http://schemas.openxmlformats.org/officeDocument/2006/relationships/hyperlink" Target="https://www.facebook.com/CEERener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er.eu/"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928e3b-1bfa-4815-9217-3ae840afa839" xsi:nil="true"/>
    <DateTime xmlns="d6af2e90-a258-4236-9d22-711471a2452e" xsi:nil="true"/>
    <Details xmlns="d6af2e90-a258-4236-9d22-711471a2452e" xsi:nil="true"/>
    <lcf76f155ced4ddcb4097134ff3c332f xmlns="d6af2e90-a258-4236-9d22-711471a2452e">
      <Terms xmlns="http://schemas.microsoft.com/office/infopath/2007/PartnerControls"/>
    </lcf76f155ced4ddcb4097134ff3c332f>
    <SharedWithUsers xmlns="a8928e3b-1bfa-4815-9217-3ae840afa839">
      <UserInfo>
        <DisplayName>Nino Nikoleishvili</DisplayName>
        <AccountId>22</AccountId>
        <AccountType/>
      </UserInfo>
      <UserInfo>
        <DisplayName>Alba Glass</DisplayName>
        <AccountId>120</AccountId>
        <AccountType/>
      </UserInfo>
      <UserInfo>
        <DisplayName>Charles Esser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F1DA2E95ACE4F9390177083CBF980" ma:contentTypeVersion="18" ma:contentTypeDescription="Create a new document." ma:contentTypeScope="" ma:versionID="88c6ac6b5a4d05b1459c60ba98a515c5">
  <xsd:schema xmlns:xsd="http://www.w3.org/2001/XMLSchema" xmlns:xs="http://www.w3.org/2001/XMLSchema" xmlns:p="http://schemas.microsoft.com/office/2006/metadata/properties" xmlns:ns2="d6af2e90-a258-4236-9d22-711471a2452e" xmlns:ns3="a8928e3b-1bfa-4815-9217-3ae840afa839" targetNamespace="http://schemas.microsoft.com/office/2006/metadata/properties" ma:root="true" ma:fieldsID="dc606e70e01250a6a2953b1637588902" ns2:_="" ns3:_="">
    <xsd:import namespace="d6af2e90-a258-4236-9d22-711471a2452e"/>
    <xsd:import namespace="a8928e3b-1bfa-4815-9217-3ae840afa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eTime" minOccurs="0"/>
                <xsd:element ref="ns2: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f2e90-a258-4236-9d22-711471a2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Time" ma:index="20" nillable="true" ma:displayName="Date &amp; Time" ma:format="DateOnly" ma:internalName="DateTime">
      <xsd:simpleType>
        <xsd:restriction base="dms:DateTime"/>
      </xsd:simpleType>
    </xsd:element>
    <xsd:element name="Details" ma:index="21" nillable="true" ma:displayName="Details" ma:format="DateTime" ma:internalName="Details">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98914-053c-49d2-9d1f-ecc9b08b4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28e3b-1bfa-4815-9217-3ae840afa8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6fd09cf-0c25-42f0-8bf3-66ce0227a544}" ma:internalName="TaxCatchAll" ma:showField="CatchAllData" ma:web="a8928e3b-1bfa-4815-9217-3ae840afa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3AC54-C525-4417-AE3F-5A535ED12153}">
  <ds:schemaRefs>
    <ds:schemaRef ds:uri="http://schemas.microsoft.com/office/2006/metadata/properties"/>
    <ds:schemaRef ds:uri="http://schemas.microsoft.com/office/infopath/2007/PartnerControls"/>
    <ds:schemaRef ds:uri="a8928e3b-1bfa-4815-9217-3ae840afa839"/>
    <ds:schemaRef ds:uri="d6af2e90-a258-4236-9d22-711471a2452e"/>
  </ds:schemaRefs>
</ds:datastoreItem>
</file>

<file path=customXml/itemProps2.xml><?xml version="1.0" encoding="utf-8"?>
<ds:datastoreItem xmlns:ds="http://schemas.openxmlformats.org/officeDocument/2006/customXml" ds:itemID="{5BF0D03D-567C-426C-9D9D-30BD29D3DD87}">
  <ds:schemaRefs>
    <ds:schemaRef ds:uri="http://schemas.microsoft.com/sharepoint/v3/contenttype/forms"/>
  </ds:schemaRefs>
</ds:datastoreItem>
</file>

<file path=customXml/itemProps3.xml><?xml version="1.0" encoding="utf-8"?>
<ds:datastoreItem xmlns:ds="http://schemas.openxmlformats.org/officeDocument/2006/customXml" ds:itemID="{E681DC89-BC0E-4D66-908E-0647B9BA4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f2e90-a258-4236-9d22-711471a2452e"/>
    <ds:schemaRef ds:uri="a8928e3b-1bfa-4815-9217-3ae840afa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740</Words>
  <Characters>5067</Characters>
  <Application>Microsoft Office Word</Application>
  <DocSecurity>0</DocSecurity>
  <Lines>266</Lines>
  <Paragraphs>181</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5626</CharactersWithSpaces>
  <SharedDoc>false</SharedDoc>
  <HLinks>
    <vt:vector size="60" baseType="variant">
      <vt:variant>
        <vt:i4>7733282</vt:i4>
      </vt:variant>
      <vt:variant>
        <vt:i4>27</vt:i4>
      </vt:variant>
      <vt:variant>
        <vt:i4>0</vt:i4>
      </vt:variant>
      <vt:variant>
        <vt:i4>5</vt:i4>
      </vt:variant>
      <vt:variant>
        <vt:lpwstr>http://www.ceer.eu/</vt:lpwstr>
      </vt:variant>
      <vt:variant>
        <vt:lpwstr/>
      </vt:variant>
      <vt:variant>
        <vt:i4>589931</vt:i4>
      </vt:variant>
      <vt:variant>
        <vt:i4>24</vt:i4>
      </vt:variant>
      <vt:variant>
        <vt:i4>0</vt:i4>
      </vt:variant>
      <vt:variant>
        <vt:i4>5</vt:i4>
      </vt:variant>
      <vt:variant>
        <vt:lpwstr>\\drive.hostmail.hu\erra\Investment Conference\2018\Press\www.erranet.org</vt:lpwstr>
      </vt:variant>
      <vt:variant>
        <vt:lpwstr/>
      </vt:variant>
      <vt:variant>
        <vt:i4>2555949</vt:i4>
      </vt:variant>
      <vt:variant>
        <vt:i4>21</vt:i4>
      </vt:variant>
      <vt:variant>
        <vt:i4>0</vt:i4>
      </vt:variant>
      <vt:variant>
        <vt:i4>5</vt:i4>
      </vt:variant>
      <vt:variant>
        <vt:lpwstr>https://www.facebook.com/CEERenergy</vt:lpwstr>
      </vt:variant>
      <vt:variant>
        <vt:lpwstr/>
      </vt:variant>
      <vt:variant>
        <vt:i4>3473516</vt:i4>
      </vt:variant>
      <vt:variant>
        <vt:i4>18</vt:i4>
      </vt:variant>
      <vt:variant>
        <vt:i4>0</vt:i4>
      </vt:variant>
      <vt:variant>
        <vt:i4>5</vt:i4>
      </vt:variant>
      <vt:variant>
        <vt:lpwstr>https://www.linkedin.com/company/council-of-european-energy-regulators/</vt:lpwstr>
      </vt:variant>
      <vt:variant>
        <vt:lpwstr/>
      </vt:variant>
      <vt:variant>
        <vt:i4>3473516</vt:i4>
      </vt:variant>
      <vt:variant>
        <vt:i4>15</vt:i4>
      </vt:variant>
      <vt:variant>
        <vt:i4>0</vt:i4>
      </vt:variant>
      <vt:variant>
        <vt:i4>5</vt:i4>
      </vt:variant>
      <vt:variant>
        <vt:lpwstr>https://www.linkedin.com/company/council-of-european-energy-regulators/</vt:lpwstr>
      </vt:variant>
      <vt:variant>
        <vt:lpwstr/>
      </vt:variant>
      <vt:variant>
        <vt:i4>3473516</vt:i4>
      </vt:variant>
      <vt:variant>
        <vt:i4>12</vt:i4>
      </vt:variant>
      <vt:variant>
        <vt:i4>0</vt:i4>
      </vt:variant>
      <vt:variant>
        <vt:i4>5</vt:i4>
      </vt:variant>
      <vt:variant>
        <vt:lpwstr>https://www.linkedin.com/company/council-of-european-energy-regulators/</vt:lpwstr>
      </vt:variant>
      <vt:variant>
        <vt:lpwstr/>
      </vt:variant>
      <vt:variant>
        <vt:i4>6225930</vt:i4>
      </vt:variant>
      <vt:variant>
        <vt:i4>9</vt:i4>
      </vt:variant>
      <vt:variant>
        <vt:i4>0</vt:i4>
      </vt:variant>
      <vt:variant>
        <vt:i4>5</vt:i4>
      </vt:variant>
      <vt:variant>
        <vt:lpwstr>http://twitter.com/CEERenergy</vt:lpwstr>
      </vt:variant>
      <vt:variant>
        <vt:lpwstr/>
      </vt:variant>
      <vt:variant>
        <vt:i4>7733282</vt:i4>
      </vt:variant>
      <vt:variant>
        <vt:i4>6</vt:i4>
      </vt:variant>
      <vt:variant>
        <vt:i4>0</vt:i4>
      </vt:variant>
      <vt:variant>
        <vt:i4>5</vt:i4>
      </vt:variant>
      <vt:variant>
        <vt:lpwstr>http://www.ceer.eu/</vt:lpwstr>
      </vt:variant>
      <vt:variant>
        <vt:lpwstr/>
      </vt:variant>
      <vt:variant>
        <vt:i4>4587583</vt:i4>
      </vt:variant>
      <vt:variant>
        <vt:i4>3</vt:i4>
      </vt:variant>
      <vt:variant>
        <vt:i4>0</vt:i4>
      </vt:variant>
      <vt:variant>
        <vt:i4>5</vt:i4>
      </vt:variant>
      <vt:variant>
        <vt:lpwstr>mailto:charles.esser@ceer.eu</vt:lpwstr>
      </vt:variant>
      <vt:variant>
        <vt:lpwstr/>
      </vt:variant>
      <vt:variant>
        <vt:i4>5242949</vt:i4>
      </vt:variant>
      <vt:variant>
        <vt:i4>0</vt:i4>
      </vt:variant>
      <vt:variant>
        <vt:i4>0</vt:i4>
      </vt:variant>
      <vt:variant>
        <vt:i4>5</vt:i4>
      </vt:variant>
      <vt:variant>
        <vt:lpwstr>https://www.res-investmentconference.com/en/home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Tímár Réka</dc:creator>
  <cp:lastModifiedBy>Nino Nikoleishvili</cp:lastModifiedBy>
  <cp:revision>42</cp:revision>
  <cp:lastPrinted>2022-10-24T15:09:00Z</cp:lastPrinted>
  <dcterms:created xsi:type="dcterms:W3CDTF">2022-10-24T11:53:00Z</dcterms:created>
  <dcterms:modified xsi:type="dcterms:W3CDTF">2022-10-24T17:41:00Z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f4156530ef4909af99e52c7a4b9a799ddce2d6062684d7832ec3245cd9fa5469</vt:lpwstr>
  </property>
  <property fmtid="{D5CDD505-2E9C-101B-9397-08002B2CF9AE}" pid="3" name="ContentTypeId">
    <vt:lpwstr>0x01010091DF1DA2E95ACE4F9390177083CBF980</vt:lpwstr>
  </property>
  <property fmtid="{D5CDD505-2E9C-101B-9397-08002B2CF9AE}" pid="4" name="MediaServiceImageTags">
    <vt:lpwstr/>
  </property>
</Properties>
</file>